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tabs>
          <w:tab w:val="right" w:pos="10440"/>
          <w:tab w:val="right" w:pos="13323"/>
        </w:tabs>
        <w:spacing w:after="0"/>
        <w:rPr>
          <w:rFonts w:hint="eastAsia" w:eastAsia="宋体" w:cs="Arial"/>
          <w:sz w:val="24"/>
          <w:szCs w:val="24"/>
          <w:lang w:val="en-US" w:eastAsia="zh-CN"/>
        </w:rPr>
      </w:pPr>
      <w:bookmarkStart w:id="0" w:name="DocumentFor"/>
      <w:bookmarkEnd w:id="0"/>
      <w:bookmarkStart w:id="1" w:name="Title"/>
      <w:bookmarkEnd w:id="1"/>
      <w:bookmarkStart w:id="2" w:name="_Toc193024528"/>
      <w:r>
        <w:rPr>
          <w:rFonts w:cs="Arial"/>
          <w:sz w:val="24"/>
          <w:szCs w:val="24"/>
        </w:rPr>
        <w:t>3GPP TSG RAN Meeting #</w:t>
      </w:r>
      <w:r>
        <w:rPr>
          <w:rFonts w:hint="eastAsia" w:eastAsia="宋体" w:cs="Arial"/>
          <w:sz w:val="24"/>
          <w:szCs w:val="24"/>
          <w:lang w:val="en-US" w:eastAsia="zh-CN"/>
        </w:rPr>
        <w:t xml:space="preserve">103                                           </w:t>
      </w:r>
      <w:r>
        <w:rPr>
          <w:rFonts w:eastAsia="宋体" w:cs="Arial"/>
          <w:sz w:val="24"/>
          <w:szCs w:val="24"/>
          <w:lang w:val="en-US" w:eastAsia="zh-CN"/>
        </w:rPr>
        <w:t xml:space="preserve">        </w:t>
      </w:r>
      <w:r>
        <w:rPr>
          <w:rFonts w:hint="eastAsia" w:eastAsia="宋体" w:cs="Arial"/>
          <w:sz w:val="24"/>
          <w:szCs w:val="24"/>
          <w:lang w:val="en-US" w:eastAsia="zh-CN"/>
        </w:rPr>
        <w:t xml:space="preserve">     </w:t>
      </w:r>
      <w:r>
        <w:rPr>
          <w:rFonts w:eastAsia="宋体" w:cs="Arial"/>
          <w:sz w:val="24"/>
          <w:szCs w:val="24"/>
          <w:lang w:val="en-US" w:eastAsia="zh-CN"/>
        </w:rPr>
        <w:t xml:space="preserve">              </w:t>
      </w:r>
      <w:r>
        <w:rPr>
          <w:rFonts w:hint="eastAsia" w:eastAsia="宋体" w:cs="Arial"/>
          <w:sz w:val="24"/>
          <w:szCs w:val="24"/>
          <w:lang w:val="en-US" w:eastAsia="zh-CN"/>
        </w:rPr>
        <w:t>RP-240471</w:t>
      </w:r>
    </w:p>
    <w:p>
      <w:pPr>
        <w:pStyle w:val="53"/>
        <w:keepNext/>
        <w:keepLines/>
        <w:tabs>
          <w:tab w:val="right" w:pos="10440"/>
          <w:tab w:val="right" w:pos="13323"/>
        </w:tabs>
        <w:spacing w:after="0"/>
        <w:rPr>
          <w:rFonts w:cs="Arial"/>
          <w:sz w:val="24"/>
          <w:szCs w:val="24"/>
          <w:lang w:eastAsia="zh-CN"/>
        </w:rPr>
      </w:pPr>
      <w:r>
        <w:rPr>
          <w:rFonts w:hint="eastAsia" w:cs="Arial"/>
          <w:sz w:val="24"/>
          <w:szCs w:val="24"/>
          <w:lang w:eastAsia="zh-CN"/>
        </w:rPr>
        <w:t>Maastricht , NL, March 18 – 2</w:t>
      </w:r>
      <w:r>
        <w:rPr>
          <w:rFonts w:hint="eastAsia" w:cs="Arial"/>
          <w:sz w:val="24"/>
          <w:szCs w:val="24"/>
          <w:lang w:val="en-US" w:eastAsia="zh-CN"/>
        </w:rPr>
        <w:t>1</w:t>
      </w:r>
      <w:r>
        <w:rPr>
          <w:rFonts w:hint="eastAsia" w:cs="Arial"/>
          <w:sz w:val="24"/>
          <w:szCs w:val="24"/>
          <w:lang w:eastAsia="zh-CN"/>
        </w:rPr>
        <w:t>, 2024</w:t>
      </w:r>
    </w:p>
    <w:p>
      <w:pPr>
        <w:pStyle w:val="53"/>
        <w:keepNext/>
        <w:keepLines/>
        <w:tabs>
          <w:tab w:val="right" w:pos="10440"/>
          <w:tab w:val="right" w:pos="13323"/>
        </w:tabs>
        <w:spacing w:after="0"/>
        <w:rPr>
          <w:rFonts w:cs="Arial"/>
          <w:szCs w:val="18"/>
          <w:lang w:val="en-US" w:eastAsia="zh-CN"/>
        </w:rPr>
      </w:pPr>
      <w:bookmarkStart w:id="3" w:name="_GoBack"/>
      <w:bookmarkEnd w:id="3"/>
    </w:p>
    <w:p>
      <w:pPr>
        <w:pStyle w:val="53"/>
        <w:keepNext/>
        <w:keepLines/>
        <w:tabs>
          <w:tab w:val="left" w:pos="2165"/>
        </w:tabs>
        <w:spacing w:before="180" w:after="120"/>
        <w:ind w:left="2127" w:hanging="2127"/>
        <w:jc w:val="both"/>
        <w:rPr>
          <w:rFonts w:hint="default"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r>
        <w:rPr>
          <w:rFonts w:hint="default" w:eastAsia="宋体" w:cs="Arial"/>
          <w:b w:val="0"/>
          <w:sz w:val="20"/>
          <w:lang w:val="en-US" w:eastAsia="zh-CN"/>
        </w:rPr>
        <w:t>,</w:t>
      </w:r>
      <w:r>
        <w:rPr>
          <w:rFonts w:ascii="Arial" w:hAnsi="Arial" w:eastAsia="宋体" w:cs="Arial"/>
          <w:b w:val="0"/>
          <w:i w:val="0"/>
          <w:iCs w:val="0"/>
          <w:caps w:val="0"/>
          <w:spacing w:val="0"/>
          <w:sz w:val="20"/>
          <w:szCs w:val="20"/>
          <w:shd w:val="clear"/>
          <w:lang w:eastAsia="zh-CN"/>
        </w:rPr>
        <w:t>Sanechips</w:t>
      </w:r>
    </w:p>
    <w:p>
      <w:pPr>
        <w:pStyle w:val="53"/>
        <w:keepNext/>
        <w:keepLines/>
        <w:spacing w:before="180" w:after="120"/>
        <w:ind w:left="2127" w:hanging="2127"/>
        <w:jc w:val="both"/>
        <w:rPr>
          <w:rFonts w:hint="eastAsia"/>
          <w:b w:val="0"/>
          <w:bCs/>
          <w:sz w:val="20"/>
          <w:lang w:val="en-US" w:eastAsia="zh-CN"/>
        </w:rPr>
      </w:pPr>
      <w:r>
        <w:rPr>
          <w:rFonts w:cs="Arial"/>
          <w:sz w:val="20"/>
          <w:lang w:val="en-US" w:eastAsia="zh-CN"/>
        </w:rPr>
        <w:t>Title:</w:t>
      </w:r>
      <w:r>
        <w:rPr>
          <w:rFonts w:cs="Arial"/>
          <w:sz w:val="20"/>
          <w:lang w:val="en-US" w:eastAsia="zh-CN"/>
        </w:rPr>
        <w:tab/>
      </w:r>
      <w:r>
        <w:rPr>
          <w:rFonts w:hint="eastAsia"/>
          <w:b w:val="0"/>
          <w:bCs/>
          <w:sz w:val="20"/>
          <w:lang w:val="en-US" w:eastAsia="zh-CN"/>
        </w:rPr>
        <w:t>Views on Rel-19 OTA enhancement</w:t>
      </w:r>
    </w:p>
    <w:p>
      <w:pPr>
        <w:pStyle w:val="53"/>
        <w:keepNext/>
        <w:keepLines/>
        <w:tabs>
          <w:tab w:val="left" w:pos="2155"/>
        </w:tabs>
        <w:spacing w:before="180" w:after="120"/>
        <w:ind w:left="2610" w:hanging="2610"/>
        <w:jc w:val="both"/>
        <w:rPr>
          <w:rFonts w:hint="eastAsia" w:cs="Arial"/>
          <w:b w:val="0"/>
          <w:bCs/>
          <w:sz w:val="20"/>
          <w:lang w:val="en-US" w:eastAsia="zh-CN"/>
        </w:rPr>
      </w:pPr>
      <w:r>
        <w:rPr>
          <w:rFonts w:cs="Arial"/>
          <w:sz w:val="20"/>
          <w:lang w:eastAsia="zh-CN"/>
        </w:rPr>
        <w:t>Agenda Item:</w:t>
      </w:r>
      <w:r>
        <w:rPr>
          <w:rFonts w:cs="Arial"/>
          <w:sz w:val="20"/>
          <w:lang w:eastAsia="zh-CN"/>
        </w:rPr>
        <w:tab/>
      </w:r>
      <w:r>
        <w:rPr>
          <w:rFonts w:hint="eastAsia" w:cs="Arial"/>
          <w:b w:val="0"/>
          <w:bCs/>
          <w:sz w:val="20"/>
          <w:lang w:val="en-US" w:eastAsia="zh-CN"/>
        </w:rPr>
        <w:t>9.1.4.3</w:t>
      </w:r>
    </w:p>
    <w:p>
      <w:pPr>
        <w:pStyle w:val="53"/>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hint="eastAsia" w:eastAsia="宋体" w:cs="Arial"/>
          <w:b w:val="0"/>
          <w:sz w:val="20"/>
          <w:lang w:val="en-US" w:eastAsia="zh-CN"/>
        </w:rPr>
        <w:t>Discussion/Decision</w:t>
      </w:r>
    </w:p>
    <w:p>
      <w:pPr>
        <w:pStyle w:val="53"/>
        <w:keepNext/>
        <w:keepLines/>
        <w:tabs>
          <w:tab w:val="left" w:pos="2160"/>
        </w:tabs>
        <w:spacing w:before="180" w:after="120"/>
        <w:ind w:left="2610" w:hanging="2610"/>
        <w:jc w:val="both"/>
        <w:rPr>
          <w:rFonts w:eastAsia="宋体" w:cs="Arial"/>
          <w:sz w:val="20"/>
          <w:lang w:eastAsia="zh-CN"/>
        </w:rPr>
      </w:pP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1</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Introduction</w:t>
      </w:r>
    </w:p>
    <w:p>
      <w:pPr>
        <w:spacing w:before="120" w:beforeLines="50"/>
        <w:rPr>
          <w:rFonts w:eastAsia="宋体"/>
          <w:sz w:val="20"/>
          <w:lang w:val="en-US" w:eastAsia="zh-CN"/>
        </w:rPr>
      </w:pPr>
      <w:r>
        <w:rPr>
          <w:rFonts w:hint="eastAsia" w:eastAsia="宋体"/>
          <w:sz w:val="20"/>
          <w:lang w:val="en-US" w:eastAsia="zh-CN"/>
        </w:rPr>
        <w:t>In this contribution, we would like to share some further views on OTA RF enhancement based on the latest summary [1].</w:t>
      </w:r>
    </w:p>
    <w:p>
      <w:pPr>
        <w:pStyle w:val="2"/>
        <w:widowControl w:val="0"/>
        <w:numPr>
          <w:ilvl w:val="0"/>
          <w:numId w:val="0"/>
        </w:numPr>
        <w:tabs>
          <w:tab w:val="clear" w:pos="420"/>
        </w:tabs>
        <w:spacing w:before="0" w:after="120"/>
        <w:rPr>
          <w:rFonts w:hint="default" w:ascii="Times New Roman" w:hAnsi="Times New Roman" w:eastAsia="宋体"/>
          <w:b/>
          <w:sz w:val="24"/>
          <w:szCs w:val="24"/>
          <w:lang w:val="en-US" w:eastAsia="zh-CN"/>
        </w:rPr>
      </w:pPr>
      <w:r>
        <w:rPr>
          <w:rFonts w:ascii="Times New Roman" w:hAnsi="Times New Roman" w:eastAsia="宋体"/>
          <w:b/>
          <w:sz w:val="24"/>
          <w:szCs w:val="24"/>
          <w:lang w:val="en-US" w:eastAsia="zh-CN"/>
        </w:rPr>
        <w:t>2</w:t>
      </w:r>
      <w:r>
        <w:rPr>
          <w:rFonts w:hint="eastAsia" w:ascii="Times New Roman" w:hAnsi="Times New Roman" w:eastAsia="宋体"/>
          <w:b/>
          <w:sz w:val="24"/>
          <w:szCs w:val="24"/>
          <w:lang w:val="en-US" w:eastAsia="zh-CN"/>
        </w:rPr>
        <w:t xml:space="preserve"> Discussion</w:t>
      </w:r>
    </w:p>
    <w:p>
      <w:pPr>
        <w:keepNext w:val="0"/>
        <w:keepLines w:val="0"/>
        <w:pageBreakBefore w:val="0"/>
        <w:widowControl/>
        <w:kinsoku/>
        <w:wordWrap/>
        <w:overflowPunct/>
        <w:topLinePunct w:val="0"/>
        <w:autoSpaceDE/>
        <w:autoSpaceDN/>
        <w:bidi w:val="0"/>
        <w:adjustRightInd/>
        <w:snapToGrid/>
        <w:spacing w:before="120" w:beforeLines="50"/>
        <w:textAlignment w:val="auto"/>
        <w:outlineLvl w:val="1"/>
        <w:rPr>
          <w:rFonts w:eastAsia="宋体"/>
          <w:sz w:val="20"/>
          <w:lang w:val="en-US" w:eastAsia="zh-CN"/>
        </w:rPr>
      </w:pPr>
      <w:r>
        <w:rPr>
          <w:rFonts w:hint="eastAsia" w:eastAsia="宋体"/>
          <w:sz w:val="20"/>
          <w:lang w:val="en-US" w:eastAsia="zh-CN"/>
        </w:rPr>
        <w:t>2.1. OTA: TRP/TRS Enhancement</w:t>
      </w:r>
    </w:p>
    <w:p>
      <w:pPr>
        <w:numPr>
          <w:ilvl w:val="0"/>
          <w:numId w:val="13"/>
        </w:numPr>
        <w:spacing w:before="120" w:beforeLines="50"/>
        <w:ind w:left="420" w:leftChars="0" w:hanging="420" w:firstLineChars="0"/>
        <w:rPr>
          <w:rFonts w:hint="default" w:eastAsia="宋体"/>
          <w:sz w:val="20"/>
          <w:lang w:val="en-US" w:eastAsia="zh-CN"/>
        </w:rPr>
      </w:pPr>
      <w:r>
        <w:rPr>
          <w:rFonts w:hint="eastAsia" w:eastAsia="宋体"/>
          <w:sz w:val="20"/>
          <w:lang w:val="en-US" w:eastAsia="zh-CN"/>
        </w:rPr>
        <w:t>Test method</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Enhanced test method for FR1 OTA including the following aspects</w:t>
      </w:r>
    </w:p>
    <w:p>
      <w:pPr>
        <w:keepNext w:val="0"/>
        <w:keepLines w:val="0"/>
        <w:pageBreakBefore w:val="0"/>
        <w:widowControl/>
        <w:numPr>
          <w:ilvl w:val="0"/>
          <w:numId w:val="15"/>
        </w:numPr>
        <w:kinsoku/>
        <w:wordWrap/>
        <w:overflowPunct/>
        <w:topLinePunct w:val="0"/>
        <w:autoSpaceDE/>
        <w:autoSpaceDN/>
        <w:bidi w:val="0"/>
        <w:adjustRightInd/>
        <w:snapToGrid/>
        <w:spacing w:before="120" w:beforeLines="50"/>
        <w:ind w:left="1080" w:leftChars="300" w:hanging="420" w:firstLineChars="0"/>
        <w:textAlignment w:val="auto"/>
        <w:rPr>
          <w:rFonts w:hint="eastAsia" w:eastAsia="宋体"/>
          <w:sz w:val="20"/>
          <w:lang w:val="en-US" w:eastAsia="zh-CN"/>
        </w:rPr>
      </w:pPr>
      <w:r>
        <w:rPr>
          <w:rFonts w:hint="eastAsia" w:eastAsia="宋体"/>
          <w:sz w:val="20"/>
          <w:lang w:val="en-US" w:eastAsia="zh-CN"/>
        </w:rPr>
        <w:t>Study potential test metrics method to support NR NTN and IoT NTN device measurements</w:t>
      </w:r>
    </w:p>
    <w:p>
      <w:pPr>
        <w:keepNext w:val="0"/>
        <w:keepLines w:val="0"/>
        <w:pageBreakBefore w:val="0"/>
        <w:widowControl/>
        <w:numPr>
          <w:ilvl w:val="0"/>
          <w:numId w:val="15"/>
        </w:numPr>
        <w:kinsoku/>
        <w:wordWrap/>
        <w:overflowPunct/>
        <w:topLinePunct w:val="0"/>
        <w:autoSpaceDE/>
        <w:autoSpaceDN/>
        <w:bidi w:val="0"/>
        <w:adjustRightInd/>
        <w:snapToGrid/>
        <w:spacing w:before="120" w:beforeLines="50"/>
        <w:ind w:left="1080" w:leftChars="300" w:hanging="420" w:firstLineChars="0"/>
        <w:textAlignment w:val="auto"/>
        <w:rPr>
          <w:rFonts w:hint="eastAsia" w:eastAsia="宋体"/>
          <w:sz w:val="20"/>
          <w:lang w:val="en-US" w:eastAsia="zh-CN"/>
        </w:rPr>
      </w:pPr>
      <w:r>
        <w:rPr>
          <w:rFonts w:hint="eastAsia" w:eastAsia="宋体"/>
          <w:sz w:val="20"/>
          <w:lang w:val="en-US" w:eastAsia="zh-CN"/>
        </w:rPr>
        <w:t xml:space="preserve">Enhanced radiated output power test method to support multi-Tx, e.g., 2Tx and 4Tx. </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Testing time reduction solutions for FR1 OTA</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MU assessment of test methods</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Requirements work</w:t>
      </w:r>
    </w:p>
    <w:p>
      <w:pPr>
        <w:keepNext w:val="0"/>
        <w:keepLines w:val="0"/>
        <w:pageBreakBefore w:val="0"/>
        <w:widowControl/>
        <w:numPr>
          <w:ilvl w:val="0"/>
          <w:numId w:val="14"/>
        </w:numPr>
        <w:kinsoku/>
        <w:wordWrap/>
        <w:overflowPunct/>
        <w:topLinePunct w:val="0"/>
        <w:autoSpaceDE/>
        <w:autoSpaceDN/>
        <w:bidi w:val="0"/>
        <w:adjustRightInd/>
        <w:snapToGrid/>
        <w:spacing w:before="120" w:beforeLines="50"/>
        <w:ind w:left="860" w:leftChars="200" w:hanging="420" w:firstLineChars="0"/>
        <w:textAlignment w:val="auto"/>
        <w:rPr>
          <w:rFonts w:hint="eastAsia" w:eastAsia="宋体"/>
          <w:sz w:val="20"/>
          <w:lang w:val="en-US" w:eastAsia="zh-CN"/>
        </w:rPr>
      </w:pPr>
      <w:r>
        <w:rPr>
          <w:rFonts w:hint="eastAsia" w:eastAsia="宋体"/>
          <w:sz w:val="20"/>
          <w:lang w:val="en-US" w:eastAsia="zh-CN"/>
        </w:rPr>
        <w:t>TRP/TRS requirements for operator demanded bands including UE with 1Tx and 2Tx (non-coherent UE)</w:t>
      </w:r>
    </w:p>
    <w:p>
      <w:pPr>
        <w:numPr>
          <w:ilvl w:val="0"/>
          <w:numId w:val="13"/>
        </w:numPr>
        <w:spacing w:before="120" w:beforeLines="50"/>
        <w:ind w:left="420" w:leftChars="0" w:hanging="420" w:firstLineChars="0"/>
        <w:rPr>
          <w:rFonts w:hint="eastAsia" w:eastAsia="宋体"/>
          <w:sz w:val="20"/>
          <w:highlight w:val="yellow"/>
          <w:lang w:val="en-US" w:eastAsia="zh-CN"/>
        </w:rPr>
      </w:pPr>
      <w:r>
        <w:rPr>
          <w:rFonts w:hint="eastAsia" w:eastAsia="宋体"/>
          <w:sz w:val="20"/>
          <w:highlight w:val="yellow"/>
          <w:lang w:val="en-US" w:eastAsia="zh-CN"/>
        </w:rPr>
        <w:t>FFS: Test method to support XR device measurement, new head phantom may be needed. 2Rx relaxation for 4Rx bands for XR UE.</w:t>
      </w:r>
    </w:p>
    <w:p>
      <w:pPr>
        <w:numPr>
          <w:ilvl w:val="0"/>
          <w:numId w:val="13"/>
        </w:numPr>
        <w:spacing w:before="120" w:beforeLines="50"/>
        <w:ind w:left="420" w:leftChars="0" w:hanging="420" w:firstLineChars="0"/>
        <w:rPr>
          <w:rFonts w:hint="eastAsia" w:eastAsia="宋体"/>
          <w:sz w:val="20"/>
          <w:highlight w:val="yellow"/>
          <w:lang w:val="en-US" w:eastAsia="zh-CN"/>
        </w:rPr>
      </w:pPr>
      <w:r>
        <w:rPr>
          <w:rFonts w:hint="eastAsia" w:eastAsia="宋体"/>
          <w:sz w:val="20"/>
          <w:highlight w:val="yellow"/>
          <w:lang w:val="en-US" w:eastAsia="zh-CN"/>
        </w:rPr>
        <w:t>FFS: Test method to support NR NTN and IoT NTN device measurements (further clarify the UE type whether it is smartphone or other devices)</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FFS: CA MSD test method enhancement for more UL/DL combination, e.g. 2DL/2UL, with MSD issue being considered, e.g., MSD reporting enhancement.</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FFS: Study UE antenna correlation for multiple antennas</w:t>
      </w:r>
    </w:p>
    <w:p>
      <w:pPr>
        <w:numPr>
          <w:ilvl w:val="0"/>
          <w:numId w:val="13"/>
        </w:numPr>
        <w:spacing w:before="120" w:beforeLines="50"/>
        <w:ind w:left="420" w:leftChars="0" w:hanging="420" w:firstLineChars="0"/>
        <w:rPr>
          <w:rFonts w:hint="eastAsia" w:eastAsia="宋体"/>
          <w:sz w:val="20"/>
          <w:lang w:val="en-US" w:eastAsia="zh-CN"/>
        </w:rPr>
      </w:pPr>
      <w:r>
        <w:rPr>
          <w:rFonts w:hint="eastAsia" w:eastAsia="宋体"/>
          <w:sz w:val="20"/>
          <w:lang w:val="en-US" w:eastAsia="zh-CN"/>
        </w:rPr>
        <w:t>FFS: TRP TRS requirements for operator demanded CA band combinations depending on operators</w:t>
      </w:r>
      <w:r>
        <w:rPr>
          <w:rFonts w:hint="default" w:eastAsia="宋体"/>
          <w:sz w:val="20"/>
          <w:lang w:val="en-US" w:eastAsia="zh-CN"/>
        </w:rPr>
        <w:t>’</w:t>
      </w:r>
      <w:r>
        <w:rPr>
          <w:rFonts w:hint="eastAsia" w:eastAsia="宋体"/>
          <w:sz w:val="20"/>
          <w:lang w:val="en-US" w:eastAsia="zh-CN"/>
        </w:rPr>
        <w:t xml:space="preserve"> demand.</w:t>
      </w:r>
    </w:p>
    <w:p>
      <w:pPr>
        <w:numPr>
          <w:ilvl w:val="0"/>
          <w:numId w:val="0"/>
        </w:numPr>
        <w:spacing w:before="120" w:beforeLines="50" w:after="180"/>
        <w:rPr>
          <w:rFonts w:hint="eastAsia" w:eastAsia="宋体"/>
          <w:sz w:val="20"/>
          <w:lang w:val="en-US" w:eastAsia="zh-CN"/>
        </w:rPr>
      </w:pPr>
    </w:p>
    <w:p>
      <w:pPr>
        <w:numPr>
          <w:ilvl w:val="0"/>
          <w:numId w:val="0"/>
        </w:numPr>
        <w:spacing w:before="120" w:beforeLines="50" w:after="180"/>
        <w:rPr>
          <w:rFonts w:hint="eastAsia" w:eastAsia="宋体"/>
          <w:sz w:val="20"/>
          <w:lang w:val="en-US" w:eastAsia="zh-CN"/>
        </w:rPr>
      </w:pPr>
      <w:r>
        <w:rPr>
          <w:rFonts w:hint="eastAsia" w:eastAsia="宋体"/>
          <w:sz w:val="20"/>
          <w:lang w:val="en-US" w:eastAsia="zh-CN"/>
        </w:rPr>
        <w:t>Based on the latest summary for RAN Rel-19 Package for TRP/TRS enhancement,  there are still lots of open issues left for further discussions. In the following sections, we want to share some considerations on some of them:</w:t>
      </w:r>
    </w:p>
    <w:p>
      <w:pPr>
        <w:numPr>
          <w:ilvl w:val="0"/>
          <w:numId w:val="0"/>
        </w:numPr>
        <w:spacing w:before="120" w:beforeLines="50" w:after="180"/>
        <w:rPr>
          <w:rFonts w:hint="default" w:eastAsia="宋体"/>
          <w:sz w:val="20"/>
          <w:lang w:val="en-US" w:eastAsia="zh-CN"/>
        </w:rPr>
      </w:pPr>
      <w:r>
        <w:rPr>
          <w:rFonts w:hint="eastAsia" w:eastAsia="宋体"/>
          <w:sz w:val="20"/>
          <w:lang w:val="en-US" w:eastAsia="zh-CN"/>
        </w:rPr>
        <w:t xml:space="preserve">Regarding OTA measurement for XR UE,  it was agreed to specify OTA TRS requirement for XR UE in last RAN4 meeting, from our understanding, this should be kept as part of Rel-19 OTA TRP/TRS enhancement, otherwise it will be challenging to provide the sufficient measurement campaign to specify the corresponding TRS requirement for XR UE.  </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09"/>
              <w:widowControl/>
              <w:numPr>
                <w:ilvl w:val="-1"/>
                <w:numId w:val="0"/>
              </w:numPr>
              <w:overflowPunct w:val="0"/>
              <w:autoSpaceDE w:val="0"/>
              <w:autoSpaceDN w:val="0"/>
              <w:adjustRightInd w:val="0"/>
              <w:spacing w:after="120"/>
              <w:ind w:left="440" w:leftChars="200" w:firstLine="0" w:firstLineChars="0"/>
              <w:contextualSpacing w:val="0"/>
              <w:jc w:val="left"/>
              <w:textAlignment w:val="baseline"/>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On OTA performance:</w:t>
            </w:r>
          </w:p>
          <w:p>
            <w:pPr>
              <w:pStyle w:val="209"/>
              <w:numPr>
                <w:ilvl w:val="1"/>
                <w:numId w:val="16"/>
              </w:numPr>
              <w:overflowPunct w:val="0"/>
              <w:autoSpaceDE w:val="0"/>
              <w:autoSpaceDN w:val="0"/>
              <w:adjustRightInd w:val="0"/>
              <w:spacing w:after="120"/>
              <w:textAlignment w:val="baseline"/>
              <w:rPr>
                <w:rFonts w:hint="default" w:eastAsia="宋体"/>
                <w:sz w:val="20"/>
                <w:vertAlign w:val="baseline"/>
                <w:lang w:val="en-US" w:eastAsia="zh-CN"/>
              </w:rPr>
            </w:pPr>
            <w:r>
              <w:rPr>
                <w:rFonts w:ascii="Times New Roman" w:hAnsi="Times New Roman" w:cs="Times New Roman"/>
                <w:color w:val="000000" w:themeColor="text1"/>
                <w:sz w:val="20"/>
                <w:szCs w:val="20"/>
                <w14:textFill>
                  <w14:solidFill>
                    <w14:schemeClr w14:val="tx1"/>
                  </w14:solidFill>
                </w14:textFill>
              </w:rPr>
              <w:t>It is agreed to specify OTA TRS requirements per band for both 4Rx XR and 2Rx XR for the NR bands which are mandatorily to support 4Rx based on measurement campaign of 4Rx XR, considering the performance degradation value for 2Rx based on 4Rx measurement campaign.</w:t>
            </w:r>
          </w:p>
        </w:tc>
      </w:tr>
    </w:tbl>
    <w:p>
      <w:pPr>
        <w:numPr>
          <w:ilvl w:val="0"/>
          <w:numId w:val="0"/>
        </w:numPr>
        <w:spacing w:before="120" w:beforeLines="50" w:after="180"/>
        <w:rPr>
          <w:rFonts w:hint="eastAsia" w:eastAsia="宋体"/>
          <w:sz w:val="20"/>
          <w:lang w:val="en-US" w:eastAsia="zh-CN"/>
        </w:rPr>
      </w:pPr>
      <w:r>
        <w:rPr>
          <w:rFonts w:hint="eastAsia" w:eastAsia="宋体"/>
          <w:sz w:val="20"/>
          <w:lang w:val="en-US" w:eastAsia="zh-CN"/>
        </w:rPr>
        <w:t xml:space="preserve">In addition, for NTN UE regardless of NR NTN or IoT NTN, these new devices are also somehow different from the legacy IMT handheld UE since its antenna implementation (e.g. </w:t>
      </w:r>
      <w:r>
        <w:rPr>
          <w:rFonts w:hint="eastAsia" w:ascii="Times New Roman" w:hAnsi="Times New Roman" w:eastAsia="宋体" w:cs="Times New Roman"/>
          <w:i w:val="0"/>
          <w:iCs w:val="0"/>
          <w:caps w:val="0"/>
          <w:spacing w:val="0"/>
          <w:sz w:val="20"/>
          <w:szCs w:val="20"/>
          <w:shd w:val="clear"/>
          <w:lang w:val="en-US" w:eastAsia="zh-CN"/>
        </w:rPr>
        <w:t>RHCP, LHCP</w:t>
      </w:r>
      <w:r>
        <w:rPr>
          <w:rFonts w:hint="eastAsia" w:eastAsia="宋体"/>
          <w:sz w:val="20"/>
          <w:lang w:val="en-US" w:eastAsia="zh-CN"/>
        </w:rPr>
        <w:t xml:space="preserve"> ) is different from the legacy handheld UE</w:t>
      </w:r>
      <w:r>
        <w:rPr>
          <w:rFonts w:hint="default" w:eastAsia="宋体"/>
          <w:sz w:val="20"/>
          <w:lang w:val="en-US" w:eastAsia="zh-CN"/>
        </w:rPr>
        <w:t>’</w:t>
      </w:r>
      <w:r>
        <w:rPr>
          <w:rFonts w:hint="eastAsia" w:eastAsia="宋体"/>
          <w:sz w:val="20"/>
          <w:lang w:val="en-US" w:eastAsia="zh-CN"/>
        </w:rPr>
        <w:t xml:space="preserve"> design. In addition, the incoming electromagnetic wave is also either right hand circular or left hand circular polarization. </w:t>
      </w:r>
    </w:p>
    <w:p>
      <w:pPr>
        <w:numPr>
          <w:ilvl w:val="0"/>
          <w:numId w:val="0"/>
        </w:numPr>
        <w:spacing w:before="120" w:beforeLines="50" w:after="180"/>
        <w:rPr>
          <w:rFonts w:hint="eastAsia" w:eastAsia="宋体"/>
          <w:sz w:val="20"/>
          <w:lang w:val="en-US" w:eastAsia="zh-CN"/>
        </w:rPr>
      </w:pPr>
      <w:r>
        <w:rPr>
          <w:rFonts w:hint="eastAsia" w:eastAsia="宋体"/>
          <w:sz w:val="20"/>
          <w:lang w:val="en-US" w:eastAsia="zh-CN"/>
        </w:rPr>
        <w:t>Based on the above considerations,  we made the following proposals:</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ind w:left="0" w:leftChars="0" w:firstLine="0" w:firstLineChars="0"/>
        <w:textAlignment w:val="auto"/>
        <w:rPr>
          <w:rFonts w:hint="eastAsia" w:eastAsia="宋体"/>
          <w:sz w:val="20"/>
          <w:lang w:val="en-US" w:eastAsia="zh-CN"/>
        </w:rPr>
      </w:pPr>
      <w:r>
        <w:rPr>
          <w:rFonts w:hint="eastAsia" w:eastAsia="宋体"/>
          <w:b/>
          <w:bCs/>
          <w:sz w:val="20"/>
          <w:lang w:val="en-US" w:eastAsia="zh-CN"/>
        </w:rPr>
        <w:t>Proposal 1</w:t>
      </w:r>
      <w:r>
        <w:rPr>
          <w:rFonts w:hint="eastAsia" w:eastAsia="宋体"/>
          <w:sz w:val="20"/>
          <w:lang w:val="en-US" w:eastAsia="zh-CN"/>
        </w:rPr>
        <w:t>: to include both XR UE and NTN UE in Rel-19 OTA TRP/TRS enhancement;</w:t>
      </w:r>
    </w:p>
    <w:p>
      <w:pPr>
        <w:numPr>
          <w:ilvl w:val="0"/>
          <w:numId w:val="0"/>
        </w:numPr>
        <w:spacing w:before="120" w:beforeLines="50" w:after="0"/>
        <w:rPr>
          <w:rFonts w:hint="default" w:eastAsia="宋体"/>
          <w:sz w:val="20"/>
          <w:lang w:val="en-US" w:eastAsia="zh-CN"/>
        </w:rPr>
      </w:pPr>
      <w:r>
        <w:rPr>
          <w:rFonts w:hint="eastAsia" w:eastAsia="宋体"/>
          <w:b/>
          <w:bCs/>
          <w:sz w:val="20"/>
          <w:lang w:val="en-US" w:eastAsia="zh-CN"/>
        </w:rPr>
        <w:t>Proposal 2</w:t>
      </w:r>
      <w:r>
        <w:rPr>
          <w:rFonts w:hint="eastAsia" w:eastAsia="宋体"/>
          <w:sz w:val="20"/>
          <w:lang w:val="en-US" w:eastAsia="zh-CN"/>
        </w:rPr>
        <w:t>: for NTN UE, to Study potential test metrics method to support NR NTN and IoT NTN device measurements.</w:t>
      </w: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3</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Conclusions</w:t>
      </w:r>
    </w:p>
    <w:p>
      <w:pPr>
        <w:spacing w:after="120"/>
        <w:rPr>
          <w:rFonts w:hint="eastAsia" w:eastAsia="宋体"/>
          <w:sz w:val="20"/>
          <w:lang w:val="en-US" w:eastAsia="zh-CN"/>
        </w:rPr>
      </w:pPr>
      <w:r>
        <w:rPr>
          <w:rFonts w:hint="eastAsia" w:eastAsia="宋体"/>
          <w:sz w:val="20"/>
          <w:lang w:val="en-US" w:eastAsia="zh-CN"/>
        </w:rPr>
        <w:t>I</w:t>
      </w:r>
      <w:r>
        <w:rPr>
          <w:rFonts w:eastAsia="宋体"/>
          <w:sz w:val="20"/>
          <w:lang w:val="en-US" w:eastAsia="zh-CN"/>
        </w:rPr>
        <w:t xml:space="preserve">n this </w:t>
      </w:r>
      <w:r>
        <w:rPr>
          <w:rFonts w:hint="eastAsia" w:eastAsia="宋体"/>
          <w:sz w:val="20"/>
          <w:lang w:val="en-US" w:eastAsia="zh-CN"/>
        </w:rPr>
        <w:t>contribution, we share some further consideration on Rel-19 OTA enhancement on top of the RAN/RAN4 leadership</w:t>
      </w:r>
      <w:r>
        <w:rPr>
          <w:rFonts w:hint="default" w:eastAsia="宋体"/>
          <w:sz w:val="20"/>
          <w:lang w:val="en-US" w:eastAsia="zh-CN"/>
        </w:rPr>
        <w:t>’</w:t>
      </w:r>
      <w:r>
        <w:rPr>
          <w:rFonts w:hint="eastAsia" w:eastAsia="宋体"/>
          <w:sz w:val="20"/>
          <w:lang w:val="en-US" w:eastAsia="zh-CN"/>
        </w:rPr>
        <w:t>s proposal and proposals are made as following:</w:t>
      </w:r>
    </w:p>
    <w:p>
      <w:pPr>
        <w:keepNext w:val="0"/>
        <w:keepLines w:val="0"/>
        <w:pageBreakBefore w:val="0"/>
        <w:widowControl/>
        <w:numPr>
          <w:ilvl w:val="-1"/>
          <w:numId w:val="0"/>
        </w:numPr>
        <w:kinsoku/>
        <w:wordWrap/>
        <w:overflowPunct/>
        <w:topLinePunct w:val="0"/>
        <w:autoSpaceDE/>
        <w:autoSpaceDN/>
        <w:bidi w:val="0"/>
        <w:adjustRightInd/>
        <w:snapToGrid/>
        <w:spacing w:before="120" w:beforeLines="50"/>
        <w:ind w:left="0" w:leftChars="0" w:firstLine="0" w:firstLineChars="0"/>
        <w:textAlignment w:val="auto"/>
        <w:rPr>
          <w:rFonts w:hint="eastAsia" w:eastAsia="宋体"/>
          <w:sz w:val="20"/>
          <w:lang w:val="en-US" w:eastAsia="zh-CN"/>
        </w:rPr>
      </w:pPr>
      <w:r>
        <w:rPr>
          <w:rFonts w:hint="eastAsia" w:eastAsia="宋体"/>
          <w:b/>
          <w:bCs/>
          <w:sz w:val="20"/>
          <w:lang w:val="en-US" w:eastAsia="zh-CN"/>
        </w:rPr>
        <w:t>Proposal 1</w:t>
      </w:r>
      <w:r>
        <w:rPr>
          <w:rFonts w:hint="eastAsia" w:eastAsia="宋体"/>
          <w:sz w:val="20"/>
          <w:lang w:val="en-US" w:eastAsia="zh-CN"/>
        </w:rPr>
        <w:t>: to include both XR UE and NTN UE in Rel-19 OTA TRP/TRS enhancement;</w:t>
      </w:r>
    </w:p>
    <w:p>
      <w:pPr>
        <w:numPr>
          <w:ilvl w:val="0"/>
          <w:numId w:val="0"/>
        </w:numPr>
        <w:spacing w:before="120" w:beforeLines="50" w:after="0"/>
        <w:rPr>
          <w:rFonts w:eastAsia="宋体"/>
          <w:sz w:val="20"/>
          <w:lang w:eastAsia="zh-CN"/>
        </w:rPr>
      </w:pPr>
      <w:r>
        <w:rPr>
          <w:rFonts w:hint="eastAsia" w:eastAsia="宋体"/>
          <w:b/>
          <w:bCs/>
          <w:sz w:val="20"/>
          <w:lang w:val="en-US" w:eastAsia="zh-CN"/>
        </w:rPr>
        <w:t>Proposal 2</w:t>
      </w:r>
      <w:r>
        <w:rPr>
          <w:rFonts w:hint="eastAsia" w:eastAsia="宋体"/>
          <w:sz w:val="20"/>
          <w:lang w:val="en-US" w:eastAsia="zh-CN"/>
        </w:rPr>
        <w:t>: for NTN UE, to study potential test metrics method to support NR NTN and IoT NTN device measurements.</w:t>
      </w: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4</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References</w:t>
      </w:r>
    </w:p>
    <w:bookmarkEnd w:id="2"/>
    <w:p>
      <w:pPr>
        <w:spacing w:after="0"/>
        <w:rPr>
          <w:rFonts w:hint="eastAsia" w:eastAsia="宋体"/>
          <w:sz w:val="20"/>
          <w:lang w:val="en-US" w:eastAsia="zh-CN"/>
        </w:rPr>
      </w:pPr>
      <w:r>
        <w:rPr>
          <w:rFonts w:eastAsia="宋体"/>
          <w:sz w:val="20"/>
          <w:lang w:val="en-US" w:eastAsia="zh-CN"/>
        </w:rPr>
        <w:t>[</w:t>
      </w:r>
      <w:r>
        <w:rPr>
          <w:rFonts w:hint="eastAsia" w:eastAsia="宋体"/>
          <w:sz w:val="20"/>
          <w:lang w:val="en-US" w:eastAsia="zh-CN"/>
        </w:rPr>
        <w:t>1</w:t>
      </w:r>
      <w:r>
        <w:rPr>
          <w:rFonts w:eastAsia="宋体"/>
          <w:sz w:val="20"/>
          <w:lang w:val="en-US" w:eastAsia="zh-CN"/>
        </w:rPr>
        <w:t xml:space="preserve">] </w:t>
      </w:r>
      <w:r>
        <w:rPr>
          <w:rFonts w:hint="eastAsia" w:eastAsia="宋体"/>
          <w:sz w:val="20"/>
          <w:lang w:val="en-US" w:eastAsia="zh-CN"/>
        </w:rPr>
        <w:t>RP-240019,Proposed Summary for RAN Rel-19 Package: RAN4 Part.</w:t>
      </w:r>
    </w:p>
    <w:p>
      <w:pPr>
        <w:spacing w:after="0"/>
        <w:rPr>
          <w:rFonts w:hint="default" w:eastAsia="宋体"/>
          <w:sz w:val="20"/>
          <w:lang w:val="en-US" w:eastAsia="zh-CN"/>
        </w:rPr>
      </w:pPr>
      <w:r>
        <w:rPr>
          <w:rFonts w:hint="eastAsia" w:eastAsia="宋体"/>
          <w:sz w:val="20"/>
          <w:lang w:val="en-US" w:eastAsia="zh-CN"/>
        </w:rPr>
        <w:t xml:space="preserve">[2] </w:t>
      </w:r>
      <w:r>
        <w:rPr>
          <w:rFonts w:eastAsia="宋体"/>
          <w:sz w:val="20"/>
          <w:lang w:val="en-US" w:eastAsia="zh-CN"/>
        </w:rPr>
        <w:fldChar w:fldCharType="begin"/>
      </w:r>
      <w:r>
        <w:rPr>
          <w:rFonts w:eastAsia="宋体"/>
          <w:sz w:val="20"/>
          <w:lang w:val="en-US" w:eastAsia="zh-CN"/>
        </w:rPr>
        <w:instrText xml:space="preserve"> HYPERLINK "https://www.3gpp.org/ftp/TSG_RAN/TSG_RAN/TSGR_103/Docs/RP-240035.zip" </w:instrText>
      </w:r>
      <w:r>
        <w:rPr>
          <w:rFonts w:eastAsia="宋体"/>
          <w:sz w:val="20"/>
          <w:lang w:val="en-US" w:eastAsia="zh-CN"/>
        </w:rPr>
        <w:fldChar w:fldCharType="separate"/>
      </w:r>
      <w:r>
        <w:rPr>
          <w:rFonts w:hint="default" w:eastAsia="宋体"/>
          <w:sz w:val="20"/>
          <w:lang w:val="en-US" w:eastAsia="zh-CN"/>
        </w:rPr>
        <w:t>RP-240035</w:t>
      </w:r>
      <w:r>
        <w:rPr>
          <w:rFonts w:hint="default" w:eastAsia="宋体"/>
          <w:sz w:val="20"/>
          <w:lang w:val="en-US" w:eastAsia="zh-CN"/>
        </w:rPr>
        <w:fldChar w:fldCharType="end"/>
      </w:r>
      <w:r>
        <w:rPr>
          <w:rFonts w:hint="eastAsia" w:eastAsia="宋体"/>
          <w:sz w:val="20"/>
          <w:lang w:val="en-US" w:eastAsia="zh-CN"/>
        </w:rPr>
        <w:t>,</w:t>
      </w:r>
      <w:r>
        <w:rPr>
          <w:rFonts w:eastAsia="宋体"/>
          <w:sz w:val="20"/>
          <w:lang w:val="en-US" w:eastAsia="zh-CN"/>
        </w:rPr>
        <w:t>LS on 2Rx XR UE requirements</w:t>
      </w:r>
      <w:r>
        <w:rPr>
          <w:rFonts w:hint="eastAsia" w:eastAsia="宋体"/>
          <w:sz w:val="20"/>
          <w:lang w:val="en-US" w:eastAsia="zh-CN"/>
        </w:rPr>
        <w:t>, RAN4</w:t>
      </w:r>
    </w:p>
    <w:p>
      <w:pPr>
        <w:spacing w:after="0"/>
        <w:rPr>
          <w:rFonts w:hint="default" w:eastAsia="宋体"/>
          <w:sz w:val="20"/>
          <w:lang w:val="en-US" w:eastAsia="zh-CN"/>
        </w:rPr>
      </w:pPr>
    </w:p>
    <w:p>
      <w:pPr>
        <w:rPr>
          <w:rFonts w:eastAsia="宋体"/>
          <w:sz w:val="20"/>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45BB7"/>
    <w:multiLevelType w:val="singleLevel"/>
    <w:tmpl w:val="89B45BB7"/>
    <w:lvl w:ilvl="0" w:tentative="0">
      <w:start w:val="1"/>
      <w:numFmt w:val="bullet"/>
      <w:lvlText w:val=""/>
      <w:lvlJc w:val="left"/>
      <w:pPr>
        <w:ind w:left="420" w:hanging="420"/>
      </w:pPr>
      <w:rPr>
        <w:rFonts w:hint="default" w:ascii="Wingdings" w:hAnsi="Wingdings"/>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18FD47FC"/>
    <w:multiLevelType w:val="multilevel"/>
    <w:tmpl w:val="18FD47F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75C3930"/>
    <w:multiLevelType w:val="singleLevel"/>
    <w:tmpl w:val="675C3930"/>
    <w:lvl w:ilvl="0" w:tentative="0">
      <w:start w:val="1"/>
      <w:numFmt w:val="bullet"/>
      <w:lvlText w:val="−"/>
      <w:lvlJc w:val="left"/>
      <w:pPr>
        <w:ind w:left="420" w:leftChars="0" w:hanging="420" w:firstLineChars="0"/>
      </w:pPr>
      <w:rPr>
        <w:rFonts w:hint="default" w:ascii="Arial" w:hAnsi="Arial" w:cs="Arial"/>
      </w:rPr>
    </w:lvl>
  </w:abstractNum>
  <w:abstractNum w:abstractNumId="1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9A7990C"/>
    <w:multiLevelType w:val="singleLevel"/>
    <w:tmpl w:val="79A7990C"/>
    <w:lvl w:ilvl="0" w:tentative="0">
      <w:start w:val="1"/>
      <w:numFmt w:val="bullet"/>
      <w:lvlText w:val="●"/>
      <w:lvlJc w:val="left"/>
      <w:pPr>
        <w:ind w:left="420" w:leftChars="0" w:hanging="420" w:firstLineChars="0"/>
      </w:pPr>
      <w:rPr>
        <w:rFonts w:hint="default" w:ascii="Arial" w:hAnsi="Arial" w:cs="Arial"/>
      </w:rPr>
    </w:lvl>
  </w:abstractNum>
  <w:abstractNum w:abstractNumId="14">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1"/>
  </w:num>
  <w:num w:numId="2">
    <w:abstractNumId w:val="5"/>
  </w:num>
  <w:num w:numId="3">
    <w:abstractNumId w:val="3"/>
  </w:num>
  <w:num w:numId="4">
    <w:abstractNumId w:val="2"/>
  </w:num>
  <w:num w:numId="5">
    <w:abstractNumId w:val="1"/>
  </w:num>
  <w:num w:numId="6">
    <w:abstractNumId w:val="9"/>
  </w:num>
  <w:num w:numId="7">
    <w:abstractNumId w:val="12"/>
  </w:num>
  <w:num w:numId="8">
    <w:abstractNumId w:val="15"/>
  </w:num>
  <w:num w:numId="9">
    <w:abstractNumId w:val="7"/>
  </w:num>
  <w:num w:numId="10">
    <w:abstractNumId w:val="8"/>
  </w:num>
  <w:num w:numId="11">
    <w:abstractNumId w:val="6"/>
  </w:num>
  <w:num w:numId="12">
    <w:abstractNumId w:val="14"/>
  </w:num>
  <w:num w:numId="13">
    <w:abstractNumId w:val="0"/>
  </w:num>
  <w:num w:numId="14">
    <w:abstractNumId w:val="13"/>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CD9"/>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1C3C"/>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599"/>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4150"/>
    <w:rsid w:val="000F4CBF"/>
    <w:rsid w:val="000F4ED5"/>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2DE"/>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AA"/>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28C"/>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B7"/>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EDF"/>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9D0"/>
    <w:rsid w:val="001C2D22"/>
    <w:rsid w:val="001C2DD3"/>
    <w:rsid w:val="001C33EB"/>
    <w:rsid w:val="001C3DBF"/>
    <w:rsid w:val="001C416D"/>
    <w:rsid w:val="001C45EC"/>
    <w:rsid w:val="001C5186"/>
    <w:rsid w:val="001C52E3"/>
    <w:rsid w:val="001C57A7"/>
    <w:rsid w:val="001C5B9B"/>
    <w:rsid w:val="001C6455"/>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0E6"/>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E28"/>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8BA"/>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AD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750"/>
    <w:rsid w:val="002B7BEF"/>
    <w:rsid w:val="002C0528"/>
    <w:rsid w:val="002C06C4"/>
    <w:rsid w:val="002C0870"/>
    <w:rsid w:val="002C121C"/>
    <w:rsid w:val="002C1490"/>
    <w:rsid w:val="002C14DC"/>
    <w:rsid w:val="002C179E"/>
    <w:rsid w:val="002C1FB7"/>
    <w:rsid w:val="002C24BB"/>
    <w:rsid w:val="002C2735"/>
    <w:rsid w:val="002C28CD"/>
    <w:rsid w:val="002C2924"/>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0FD1"/>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5FA9"/>
    <w:rsid w:val="002F61BD"/>
    <w:rsid w:val="002F6303"/>
    <w:rsid w:val="002F697F"/>
    <w:rsid w:val="002F6A71"/>
    <w:rsid w:val="002F6B2A"/>
    <w:rsid w:val="002F703F"/>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BDD"/>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B6F"/>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87A14"/>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97A52"/>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1FC6"/>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7"/>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0B8"/>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5F5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3FD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3E5"/>
    <w:rsid w:val="004938DF"/>
    <w:rsid w:val="00493AFE"/>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AC2"/>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2DA3"/>
    <w:rsid w:val="004B30CB"/>
    <w:rsid w:val="004B3D21"/>
    <w:rsid w:val="004B3D5B"/>
    <w:rsid w:val="004B3EF6"/>
    <w:rsid w:val="004B40E3"/>
    <w:rsid w:val="004B429E"/>
    <w:rsid w:val="004B43AE"/>
    <w:rsid w:val="004B4603"/>
    <w:rsid w:val="004B4636"/>
    <w:rsid w:val="004B4E2A"/>
    <w:rsid w:val="004B52C0"/>
    <w:rsid w:val="004B5C2A"/>
    <w:rsid w:val="004B61E2"/>
    <w:rsid w:val="004B67DE"/>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22CD"/>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CA3"/>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52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C5B"/>
    <w:rsid w:val="00563DBE"/>
    <w:rsid w:val="00563F2E"/>
    <w:rsid w:val="005642FA"/>
    <w:rsid w:val="005646BF"/>
    <w:rsid w:val="005647B7"/>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55B"/>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9CD"/>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4E5"/>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328"/>
    <w:rsid w:val="005D0520"/>
    <w:rsid w:val="005D0792"/>
    <w:rsid w:val="005D083F"/>
    <w:rsid w:val="005D0ADE"/>
    <w:rsid w:val="005D0D1D"/>
    <w:rsid w:val="005D1057"/>
    <w:rsid w:val="005D115B"/>
    <w:rsid w:val="005D14C1"/>
    <w:rsid w:val="005D1CA5"/>
    <w:rsid w:val="005D2312"/>
    <w:rsid w:val="005D2964"/>
    <w:rsid w:val="005D2A4D"/>
    <w:rsid w:val="005D2DFD"/>
    <w:rsid w:val="005D3077"/>
    <w:rsid w:val="005D34D5"/>
    <w:rsid w:val="005D355C"/>
    <w:rsid w:val="005D38FB"/>
    <w:rsid w:val="005D3B00"/>
    <w:rsid w:val="005D4769"/>
    <w:rsid w:val="005D4C41"/>
    <w:rsid w:val="005D4D0B"/>
    <w:rsid w:val="005D4F6F"/>
    <w:rsid w:val="005D50D1"/>
    <w:rsid w:val="005D5327"/>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5C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1F"/>
    <w:rsid w:val="00600BB7"/>
    <w:rsid w:val="006010DC"/>
    <w:rsid w:val="0060118F"/>
    <w:rsid w:val="00601708"/>
    <w:rsid w:val="00601859"/>
    <w:rsid w:val="00601941"/>
    <w:rsid w:val="00601CDA"/>
    <w:rsid w:val="00601FC8"/>
    <w:rsid w:val="0060272D"/>
    <w:rsid w:val="00602988"/>
    <w:rsid w:val="006033F1"/>
    <w:rsid w:val="00603C17"/>
    <w:rsid w:val="00603F59"/>
    <w:rsid w:val="006042A7"/>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3AD"/>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B18"/>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77CE4"/>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278"/>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1FE5"/>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C1B"/>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9CD"/>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D42"/>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7FC"/>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18"/>
    <w:rsid w:val="00744FFE"/>
    <w:rsid w:val="0074515B"/>
    <w:rsid w:val="0074567F"/>
    <w:rsid w:val="007458A6"/>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3E1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6F3A"/>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73"/>
    <w:rsid w:val="007649D1"/>
    <w:rsid w:val="00764F78"/>
    <w:rsid w:val="007659A7"/>
    <w:rsid w:val="0076612A"/>
    <w:rsid w:val="00766154"/>
    <w:rsid w:val="007661D1"/>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6E32"/>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1D73"/>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1F56"/>
    <w:rsid w:val="007A22FD"/>
    <w:rsid w:val="007A2461"/>
    <w:rsid w:val="007A267C"/>
    <w:rsid w:val="007A2A8B"/>
    <w:rsid w:val="007A2CD2"/>
    <w:rsid w:val="007A355F"/>
    <w:rsid w:val="007A3562"/>
    <w:rsid w:val="007A36F5"/>
    <w:rsid w:val="007A3A94"/>
    <w:rsid w:val="007A3B18"/>
    <w:rsid w:val="007A3BFD"/>
    <w:rsid w:val="007A3D3F"/>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4F"/>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17"/>
    <w:rsid w:val="008042B8"/>
    <w:rsid w:val="00804674"/>
    <w:rsid w:val="0080678F"/>
    <w:rsid w:val="008068F8"/>
    <w:rsid w:val="00810214"/>
    <w:rsid w:val="008107DD"/>
    <w:rsid w:val="0081080E"/>
    <w:rsid w:val="00811197"/>
    <w:rsid w:val="00811344"/>
    <w:rsid w:val="008113A0"/>
    <w:rsid w:val="008113E9"/>
    <w:rsid w:val="0081149F"/>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9D5"/>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A22"/>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43E"/>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1D5E"/>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070"/>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166"/>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7DF"/>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A80"/>
    <w:rsid w:val="008F0BF3"/>
    <w:rsid w:val="008F0C6C"/>
    <w:rsid w:val="008F0F21"/>
    <w:rsid w:val="008F0F7E"/>
    <w:rsid w:val="008F1481"/>
    <w:rsid w:val="008F156E"/>
    <w:rsid w:val="008F169B"/>
    <w:rsid w:val="008F19AE"/>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4FD"/>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2DCF"/>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DD"/>
    <w:rsid w:val="009502F8"/>
    <w:rsid w:val="0095053D"/>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5EDC"/>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84C"/>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7C9"/>
    <w:rsid w:val="009B1968"/>
    <w:rsid w:val="009B19B8"/>
    <w:rsid w:val="009B1C39"/>
    <w:rsid w:val="009B1E95"/>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5F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0E9"/>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D9B"/>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BA"/>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5E"/>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C6"/>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3B6"/>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A39"/>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8B1"/>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4B2"/>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C6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38"/>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533"/>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D93"/>
    <w:rsid w:val="00B34E43"/>
    <w:rsid w:val="00B34E6C"/>
    <w:rsid w:val="00B34F12"/>
    <w:rsid w:val="00B35CC0"/>
    <w:rsid w:val="00B368D9"/>
    <w:rsid w:val="00B36A3F"/>
    <w:rsid w:val="00B36B41"/>
    <w:rsid w:val="00B36B42"/>
    <w:rsid w:val="00B37240"/>
    <w:rsid w:val="00B37E55"/>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BD1"/>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808"/>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5D5F"/>
    <w:rsid w:val="00BB610E"/>
    <w:rsid w:val="00BB6672"/>
    <w:rsid w:val="00BB6A53"/>
    <w:rsid w:val="00BB6C51"/>
    <w:rsid w:val="00BB726A"/>
    <w:rsid w:val="00BB776F"/>
    <w:rsid w:val="00BB7C45"/>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01"/>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2D"/>
    <w:rsid w:val="00C11580"/>
    <w:rsid w:val="00C1191F"/>
    <w:rsid w:val="00C11936"/>
    <w:rsid w:val="00C11D41"/>
    <w:rsid w:val="00C12B05"/>
    <w:rsid w:val="00C12D98"/>
    <w:rsid w:val="00C1321D"/>
    <w:rsid w:val="00C137C3"/>
    <w:rsid w:val="00C138A4"/>
    <w:rsid w:val="00C138D6"/>
    <w:rsid w:val="00C13943"/>
    <w:rsid w:val="00C13B06"/>
    <w:rsid w:val="00C13C82"/>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A"/>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6F09"/>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AB8"/>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62A"/>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77C"/>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716"/>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1AC"/>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89F"/>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F53"/>
    <w:rsid w:val="00DA525C"/>
    <w:rsid w:val="00DA5476"/>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1C"/>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CB2"/>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54"/>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8AF"/>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8B7"/>
    <w:rsid w:val="00E2792F"/>
    <w:rsid w:val="00E308EA"/>
    <w:rsid w:val="00E30B62"/>
    <w:rsid w:val="00E30D7B"/>
    <w:rsid w:val="00E30DC3"/>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C8B"/>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196"/>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B11"/>
    <w:rsid w:val="00E83E25"/>
    <w:rsid w:val="00E83FBA"/>
    <w:rsid w:val="00E84211"/>
    <w:rsid w:val="00E84470"/>
    <w:rsid w:val="00E845AE"/>
    <w:rsid w:val="00E84803"/>
    <w:rsid w:val="00E849CA"/>
    <w:rsid w:val="00E84A2A"/>
    <w:rsid w:val="00E84D48"/>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405"/>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3EB"/>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70"/>
    <w:rsid w:val="00EE44FE"/>
    <w:rsid w:val="00EE4A13"/>
    <w:rsid w:val="00EE524E"/>
    <w:rsid w:val="00EE546B"/>
    <w:rsid w:val="00EE59B5"/>
    <w:rsid w:val="00EE5A52"/>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126"/>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97F22"/>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495F"/>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D6C37"/>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F0AFF"/>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176E3"/>
    <w:rsid w:val="04532E5B"/>
    <w:rsid w:val="045706F4"/>
    <w:rsid w:val="04574B74"/>
    <w:rsid w:val="04586B57"/>
    <w:rsid w:val="04597D32"/>
    <w:rsid w:val="045E3E24"/>
    <w:rsid w:val="046318C1"/>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4E05C4"/>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B22F2"/>
    <w:rsid w:val="05DD5E93"/>
    <w:rsid w:val="05DE2C3E"/>
    <w:rsid w:val="05DE43E0"/>
    <w:rsid w:val="05DF563A"/>
    <w:rsid w:val="05E11CE0"/>
    <w:rsid w:val="05E72ED3"/>
    <w:rsid w:val="05EB2D88"/>
    <w:rsid w:val="05EC269B"/>
    <w:rsid w:val="05EE3164"/>
    <w:rsid w:val="05F06E9B"/>
    <w:rsid w:val="05F155CD"/>
    <w:rsid w:val="05FD076E"/>
    <w:rsid w:val="06066E42"/>
    <w:rsid w:val="0607422C"/>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665F7"/>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568AB"/>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CD7683"/>
    <w:rsid w:val="07D52794"/>
    <w:rsid w:val="07D81217"/>
    <w:rsid w:val="07D87F92"/>
    <w:rsid w:val="07DB1538"/>
    <w:rsid w:val="07DF0451"/>
    <w:rsid w:val="07E0102A"/>
    <w:rsid w:val="07E4265F"/>
    <w:rsid w:val="07E85FE1"/>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0DD4"/>
    <w:rsid w:val="08BE75AC"/>
    <w:rsid w:val="08CD72D1"/>
    <w:rsid w:val="08CE2A40"/>
    <w:rsid w:val="08D52400"/>
    <w:rsid w:val="08DC5892"/>
    <w:rsid w:val="08E16EEF"/>
    <w:rsid w:val="08E76544"/>
    <w:rsid w:val="08ED1042"/>
    <w:rsid w:val="08EE5E63"/>
    <w:rsid w:val="08F40F4A"/>
    <w:rsid w:val="08F80051"/>
    <w:rsid w:val="08F85B47"/>
    <w:rsid w:val="08FF75F2"/>
    <w:rsid w:val="09014876"/>
    <w:rsid w:val="0906231D"/>
    <w:rsid w:val="090F07A1"/>
    <w:rsid w:val="09105B11"/>
    <w:rsid w:val="09130B62"/>
    <w:rsid w:val="091744D0"/>
    <w:rsid w:val="09190178"/>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8340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DA28B7"/>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03A39"/>
    <w:rsid w:val="0A5457B3"/>
    <w:rsid w:val="0A565E7D"/>
    <w:rsid w:val="0A57184A"/>
    <w:rsid w:val="0A5A056E"/>
    <w:rsid w:val="0A5B32E2"/>
    <w:rsid w:val="0A5E7873"/>
    <w:rsid w:val="0A5E7B47"/>
    <w:rsid w:val="0A632019"/>
    <w:rsid w:val="0A6C1718"/>
    <w:rsid w:val="0A712253"/>
    <w:rsid w:val="0A751BB2"/>
    <w:rsid w:val="0A77426F"/>
    <w:rsid w:val="0A79542C"/>
    <w:rsid w:val="0A7D1D2F"/>
    <w:rsid w:val="0A8904FD"/>
    <w:rsid w:val="0A904D0B"/>
    <w:rsid w:val="0A916E1D"/>
    <w:rsid w:val="0A962E4E"/>
    <w:rsid w:val="0A9774A5"/>
    <w:rsid w:val="0A9900F3"/>
    <w:rsid w:val="0A9B0116"/>
    <w:rsid w:val="0A9B1CF2"/>
    <w:rsid w:val="0AA27AC1"/>
    <w:rsid w:val="0AA36735"/>
    <w:rsid w:val="0AA738E8"/>
    <w:rsid w:val="0AAA4BCB"/>
    <w:rsid w:val="0AAC3F8B"/>
    <w:rsid w:val="0AAC5BDF"/>
    <w:rsid w:val="0AAE6112"/>
    <w:rsid w:val="0AB07F15"/>
    <w:rsid w:val="0AB11671"/>
    <w:rsid w:val="0AB2374D"/>
    <w:rsid w:val="0ABB622B"/>
    <w:rsid w:val="0ABD2945"/>
    <w:rsid w:val="0ABD5EB4"/>
    <w:rsid w:val="0ABE01DC"/>
    <w:rsid w:val="0ABE659D"/>
    <w:rsid w:val="0ABF0D2C"/>
    <w:rsid w:val="0ABF214E"/>
    <w:rsid w:val="0AC11D6C"/>
    <w:rsid w:val="0AC4272A"/>
    <w:rsid w:val="0AC51A47"/>
    <w:rsid w:val="0AC93231"/>
    <w:rsid w:val="0AC94BF5"/>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8075F"/>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A5713"/>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30E56"/>
    <w:rsid w:val="0DC92BE8"/>
    <w:rsid w:val="0DCB27E2"/>
    <w:rsid w:val="0DCE2610"/>
    <w:rsid w:val="0DD00B2F"/>
    <w:rsid w:val="0DD856C5"/>
    <w:rsid w:val="0DDF2112"/>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2758D"/>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1987"/>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B7718"/>
    <w:rsid w:val="0F3F5105"/>
    <w:rsid w:val="0F4075C7"/>
    <w:rsid w:val="0F475E79"/>
    <w:rsid w:val="0F492AD4"/>
    <w:rsid w:val="0F4B7E1A"/>
    <w:rsid w:val="0F4C4091"/>
    <w:rsid w:val="0F4C6D9C"/>
    <w:rsid w:val="0F4E0D22"/>
    <w:rsid w:val="0F526E9F"/>
    <w:rsid w:val="0F5405C1"/>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A3F67"/>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05FD7"/>
    <w:rsid w:val="1005685C"/>
    <w:rsid w:val="10061697"/>
    <w:rsid w:val="100A2D6F"/>
    <w:rsid w:val="100C51AD"/>
    <w:rsid w:val="1010549F"/>
    <w:rsid w:val="10145E18"/>
    <w:rsid w:val="10175238"/>
    <w:rsid w:val="10197CA4"/>
    <w:rsid w:val="101B0376"/>
    <w:rsid w:val="101E6D08"/>
    <w:rsid w:val="10222442"/>
    <w:rsid w:val="10233686"/>
    <w:rsid w:val="10242772"/>
    <w:rsid w:val="10276844"/>
    <w:rsid w:val="102B6C06"/>
    <w:rsid w:val="102C36D4"/>
    <w:rsid w:val="1031370F"/>
    <w:rsid w:val="10323E67"/>
    <w:rsid w:val="10396F61"/>
    <w:rsid w:val="104166B0"/>
    <w:rsid w:val="104436B8"/>
    <w:rsid w:val="104674A1"/>
    <w:rsid w:val="10495A84"/>
    <w:rsid w:val="104B5321"/>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9C599C"/>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852E4"/>
    <w:rsid w:val="110908A4"/>
    <w:rsid w:val="110C4566"/>
    <w:rsid w:val="111735DD"/>
    <w:rsid w:val="111A451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84002"/>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4530"/>
    <w:rsid w:val="12835AED"/>
    <w:rsid w:val="128E3209"/>
    <w:rsid w:val="12977DE3"/>
    <w:rsid w:val="12A53CFF"/>
    <w:rsid w:val="12A730D1"/>
    <w:rsid w:val="12A9605F"/>
    <w:rsid w:val="12AF442E"/>
    <w:rsid w:val="12B21F52"/>
    <w:rsid w:val="12B32A37"/>
    <w:rsid w:val="12B931BE"/>
    <w:rsid w:val="12BA2945"/>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AD4FA0"/>
    <w:rsid w:val="13B03731"/>
    <w:rsid w:val="13B07048"/>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84B99"/>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9F45A3"/>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02B3"/>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23CCD"/>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5D1E89"/>
    <w:rsid w:val="16622576"/>
    <w:rsid w:val="16654078"/>
    <w:rsid w:val="16676A9F"/>
    <w:rsid w:val="166E2E44"/>
    <w:rsid w:val="166F2C71"/>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B25B6"/>
    <w:rsid w:val="16ED5E20"/>
    <w:rsid w:val="16F12924"/>
    <w:rsid w:val="16F24382"/>
    <w:rsid w:val="16F93409"/>
    <w:rsid w:val="16FB40C0"/>
    <w:rsid w:val="16FB68B3"/>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A52B43"/>
    <w:rsid w:val="17B00BE9"/>
    <w:rsid w:val="17B82AC9"/>
    <w:rsid w:val="17B93D52"/>
    <w:rsid w:val="17C11150"/>
    <w:rsid w:val="17C277F1"/>
    <w:rsid w:val="17C366FE"/>
    <w:rsid w:val="17C57C00"/>
    <w:rsid w:val="17C7648E"/>
    <w:rsid w:val="17CB2EDA"/>
    <w:rsid w:val="17CC0C2C"/>
    <w:rsid w:val="17D30760"/>
    <w:rsid w:val="17D50B9F"/>
    <w:rsid w:val="17D6406B"/>
    <w:rsid w:val="17EA0FC8"/>
    <w:rsid w:val="17EA7BC8"/>
    <w:rsid w:val="17F026B2"/>
    <w:rsid w:val="17F04DB6"/>
    <w:rsid w:val="17F916A3"/>
    <w:rsid w:val="17FD0973"/>
    <w:rsid w:val="17FD60AF"/>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E964E6"/>
    <w:rsid w:val="18F020CB"/>
    <w:rsid w:val="18F06F46"/>
    <w:rsid w:val="18F81760"/>
    <w:rsid w:val="18FB7C71"/>
    <w:rsid w:val="19006A8F"/>
    <w:rsid w:val="1902460A"/>
    <w:rsid w:val="1906156A"/>
    <w:rsid w:val="190740B2"/>
    <w:rsid w:val="190B5294"/>
    <w:rsid w:val="19136FD5"/>
    <w:rsid w:val="19161780"/>
    <w:rsid w:val="191A4A7C"/>
    <w:rsid w:val="19207766"/>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468D1"/>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A674D"/>
    <w:rsid w:val="19DB5DA6"/>
    <w:rsid w:val="19E01C52"/>
    <w:rsid w:val="19E10ED1"/>
    <w:rsid w:val="19E12E88"/>
    <w:rsid w:val="19E92B6A"/>
    <w:rsid w:val="19EC12FB"/>
    <w:rsid w:val="19EC30C6"/>
    <w:rsid w:val="19ED41CF"/>
    <w:rsid w:val="19F05D1D"/>
    <w:rsid w:val="19F31EF3"/>
    <w:rsid w:val="19F51FDF"/>
    <w:rsid w:val="19FD3514"/>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55B24"/>
    <w:rsid w:val="1A377042"/>
    <w:rsid w:val="1A4232A0"/>
    <w:rsid w:val="1A4371CF"/>
    <w:rsid w:val="1A45144E"/>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0603E"/>
    <w:rsid w:val="1AA1217C"/>
    <w:rsid w:val="1AA14158"/>
    <w:rsid w:val="1AA220AB"/>
    <w:rsid w:val="1AA6095B"/>
    <w:rsid w:val="1AA82B67"/>
    <w:rsid w:val="1AA84D56"/>
    <w:rsid w:val="1AAB65CD"/>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D733E"/>
    <w:rsid w:val="1C1E632B"/>
    <w:rsid w:val="1C230D0E"/>
    <w:rsid w:val="1C243FC3"/>
    <w:rsid w:val="1C2A40BF"/>
    <w:rsid w:val="1C2D0D45"/>
    <w:rsid w:val="1C2E4B85"/>
    <w:rsid w:val="1C396428"/>
    <w:rsid w:val="1C3B0B57"/>
    <w:rsid w:val="1C3B190C"/>
    <w:rsid w:val="1C4412A9"/>
    <w:rsid w:val="1C4A0EAE"/>
    <w:rsid w:val="1C4C5610"/>
    <w:rsid w:val="1C4C6669"/>
    <w:rsid w:val="1C5039DB"/>
    <w:rsid w:val="1C505A77"/>
    <w:rsid w:val="1C545829"/>
    <w:rsid w:val="1C586C59"/>
    <w:rsid w:val="1C637AF2"/>
    <w:rsid w:val="1C662893"/>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3253C"/>
    <w:rsid w:val="1CD51947"/>
    <w:rsid w:val="1CD714E1"/>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8A14F0"/>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56E9F"/>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C7B48"/>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1336E"/>
    <w:rsid w:val="1F136E8C"/>
    <w:rsid w:val="1F1C6330"/>
    <w:rsid w:val="1F211816"/>
    <w:rsid w:val="1F2262DC"/>
    <w:rsid w:val="1F237A64"/>
    <w:rsid w:val="1F281429"/>
    <w:rsid w:val="1F291073"/>
    <w:rsid w:val="1F2A50CD"/>
    <w:rsid w:val="1F313341"/>
    <w:rsid w:val="1F3353EA"/>
    <w:rsid w:val="1F342DCC"/>
    <w:rsid w:val="1F364BA6"/>
    <w:rsid w:val="1F384946"/>
    <w:rsid w:val="1F3B41CE"/>
    <w:rsid w:val="1F3C4B92"/>
    <w:rsid w:val="1F3E16A1"/>
    <w:rsid w:val="1F3F735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C71B6"/>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BF3293"/>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60AC5"/>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9E5AEC"/>
    <w:rsid w:val="20A0289C"/>
    <w:rsid w:val="20AF2A2B"/>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E4786"/>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64B4D"/>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53CE2"/>
    <w:rsid w:val="24EB7C74"/>
    <w:rsid w:val="24EC4C92"/>
    <w:rsid w:val="24EE4DDC"/>
    <w:rsid w:val="24F064FE"/>
    <w:rsid w:val="24F416C8"/>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22464"/>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1C0984"/>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5E01C8"/>
    <w:rsid w:val="2861709F"/>
    <w:rsid w:val="28683C3F"/>
    <w:rsid w:val="286D4EF3"/>
    <w:rsid w:val="286E5E65"/>
    <w:rsid w:val="28720727"/>
    <w:rsid w:val="28731DF8"/>
    <w:rsid w:val="28735C4C"/>
    <w:rsid w:val="287F0A90"/>
    <w:rsid w:val="28801FE8"/>
    <w:rsid w:val="288544BD"/>
    <w:rsid w:val="2886532E"/>
    <w:rsid w:val="288A1C15"/>
    <w:rsid w:val="288F478B"/>
    <w:rsid w:val="28900F54"/>
    <w:rsid w:val="289105F9"/>
    <w:rsid w:val="28962513"/>
    <w:rsid w:val="28966ED1"/>
    <w:rsid w:val="289F7243"/>
    <w:rsid w:val="28A236DD"/>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0421"/>
    <w:rsid w:val="28E347CC"/>
    <w:rsid w:val="28EA0885"/>
    <w:rsid w:val="28F566D8"/>
    <w:rsid w:val="28F60D2F"/>
    <w:rsid w:val="28FC56CF"/>
    <w:rsid w:val="28FF39FD"/>
    <w:rsid w:val="29064E8D"/>
    <w:rsid w:val="290C3541"/>
    <w:rsid w:val="290E7A11"/>
    <w:rsid w:val="290F19FA"/>
    <w:rsid w:val="290F750B"/>
    <w:rsid w:val="29152A36"/>
    <w:rsid w:val="29167070"/>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3570F"/>
    <w:rsid w:val="2A246B15"/>
    <w:rsid w:val="2A280E49"/>
    <w:rsid w:val="2A293BEA"/>
    <w:rsid w:val="2A2E0750"/>
    <w:rsid w:val="2A2F2262"/>
    <w:rsid w:val="2A35372E"/>
    <w:rsid w:val="2A3A74E5"/>
    <w:rsid w:val="2A400977"/>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EF6D77"/>
    <w:rsid w:val="2BF43CAA"/>
    <w:rsid w:val="2BFE2BBC"/>
    <w:rsid w:val="2C043FFD"/>
    <w:rsid w:val="2C0913FC"/>
    <w:rsid w:val="2C0D6DE5"/>
    <w:rsid w:val="2C0F66A7"/>
    <w:rsid w:val="2C101EE5"/>
    <w:rsid w:val="2C1432A9"/>
    <w:rsid w:val="2C1B476C"/>
    <w:rsid w:val="2C1B66B5"/>
    <w:rsid w:val="2C254D3F"/>
    <w:rsid w:val="2C261A7D"/>
    <w:rsid w:val="2C274CE8"/>
    <w:rsid w:val="2C290998"/>
    <w:rsid w:val="2C2B2AF0"/>
    <w:rsid w:val="2C2D41CA"/>
    <w:rsid w:val="2C304CE9"/>
    <w:rsid w:val="2C340466"/>
    <w:rsid w:val="2C3426AA"/>
    <w:rsid w:val="2C367B64"/>
    <w:rsid w:val="2C3702E9"/>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7E2379"/>
    <w:rsid w:val="2D8A3565"/>
    <w:rsid w:val="2D92541C"/>
    <w:rsid w:val="2D9D3B10"/>
    <w:rsid w:val="2DA278C0"/>
    <w:rsid w:val="2DA72CD8"/>
    <w:rsid w:val="2DA96C61"/>
    <w:rsid w:val="2DA97B1A"/>
    <w:rsid w:val="2DAF69D3"/>
    <w:rsid w:val="2DB66D99"/>
    <w:rsid w:val="2DBA7C19"/>
    <w:rsid w:val="2DBD1B38"/>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524D9"/>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06B9"/>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91B51"/>
    <w:rsid w:val="2F0B15D4"/>
    <w:rsid w:val="2F0D0070"/>
    <w:rsid w:val="2F0D68BA"/>
    <w:rsid w:val="2F0E2111"/>
    <w:rsid w:val="2F0E59F5"/>
    <w:rsid w:val="2F0E7FC2"/>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87F26"/>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96FF8"/>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02422"/>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18172F"/>
    <w:rsid w:val="312008C2"/>
    <w:rsid w:val="31200CA6"/>
    <w:rsid w:val="31241CD6"/>
    <w:rsid w:val="3125281A"/>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1C6855"/>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D2E42"/>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A928CE"/>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A3513"/>
    <w:rsid w:val="341E3E6B"/>
    <w:rsid w:val="34206DD0"/>
    <w:rsid w:val="34236595"/>
    <w:rsid w:val="342848DD"/>
    <w:rsid w:val="342B013D"/>
    <w:rsid w:val="342C7CD4"/>
    <w:rsid w:val="34365D0F"/>
    <w:rsid w:val="343E3F00"/>
    <w:rsid w:val="344062C5"/>
    <w:rsid w:val="34421727"/>
    <w:rsid w:val="34455BD8"/>
    <w:rsid w:val="344E45AD"/>
    <w:rsid w:val="34537A00"/>
    <w:rsid w:val="345530D0"/>
    <w:rsid w:val="345718EB"/>
    <w:rsid w:val="34584277"/>
    <w:rsid w:val="345A74D7"/>
    <w:rsid w:val="345C19B7"/>
    <w:rsid w:val="346605B2"/>
    <w:rsid w:val="3468791F"/>
    <w:rsid w:val="346C7CD4"/>
    <w:rsid w:val="346E280F"/>
    <w:rsid w:val="346E701E"/>
    <w:rsid w:val="3473163B"/>
    <w:rsid w:val="3475356C"/>
    <w:rsid w:val="3475716B"/>
    <w:rsid w:val="34772E9F"/>
    <w:rsid w:val="34796F3C"/>
    <w:rsid w:val="347D6B7F"/>
    <w:rsid w:val="347F6999"/>
    <w:rsid w:val="34816BB3"/>
    <w:rsid w:val="348354E8"/>
    <w:rsid w:val="34913157"/>
    <w:rsid w:val="3492319E"/>
    <w:rsid w:val="34931F95"/>
    <w:rsid w:val="349530DF"/>
    <w:rsid w:val="34A9447C"/>
    <w:rsid w:val="34AA3704"/>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54349"/>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B3021"/>
    <w:rsid w:val="372D4141"/>
    <w:rsid w:val="372D5E85"/>
    <w:rsid w:val="372E6D18"/>
    <w:rsid w:val="37316255"/>
    <w:rsid w:val="373A7A98"/>
    <w:rsid w:val="373B0631"/>
    <w:rsid w:val="373E57E6"/>
    <w:rsid w:val="374370B3"/>
    <w:rsid w:val="37446FAC"/>
    <w:rsid w:val="37472937"/>
    <w:rsid w:val="37497D6C"/>
    <w:rsid w:val="3750226C"/>
    <w:rsid w:val="37502818"/>
    <w:rsid w:val="375127CE"/>
    <w:rsid w:val="37513D01"/>
    <w:rsid w:val="37535CB6"/>
    <w:rsid w:val="3758249B"/>
    <w:rsid w:val="375C30D2"/>
    <w:rsid w:val="37673A15"/>
    <w:rsid w:val="376C5889"/>
    <w:rsid w:val="376D30B7"/>
    <w:rsid w:val="376F3C3D"/>
    <w:rsid w:val="37763AC8"/>
    <w:rsid w:val="37777509"/>
    <w:rsid w:val="37782D0E"/>
    <w:rsid w:val="377A2230"/>
    <w:rsid w:val="377B6664"/>
    <w:rsid w:val="377D5303"/>
    <w:rsid w:val="37821AF1"/>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E1349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3F45D6"/>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05F63"/>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07F31"/>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C0B99"/>
    <w:rsid w:val="3A3F063C"/>
    <w:rsid w:val="3A427FBB"/>
    <w:rsid w:val="3A497F4C"/>
    <w:rsid w:val="3A4C1715"/>
    <w:rsid w:val="3A505B29"/>
    <w:rsid w:val="3A5A4364"/>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160A5"/>
    <w:rsid w:val="3A93404D"/>
    <w:rsid w:val="3A983B53"/>
    <w:rsid w:val="3A9B7D7E"/>
    <w:rsid w:val="3A9C04A6"/>
    <w:rsid w:val="3AA03DA9"/>
    <w:rsid w:val="3AA1118E"/>
    <w:rsid w:val="3AA4095F"/>
    <w:rsid w:val="3AA913FD"/>
    <w:rsid w:val="3AA931B5"/>
    <w:rsid w:val="3AAF313A"/>
    <w:rsid w:val="3AAF360B"/>
    <w:rsid w:val="3AAF3D74"/>
    <w:rsid w:val="3AB10271"/>
    <w:rsid w:val="3AB24182"/>
    <w:rsid w:val="3AB66707"/>
    <w:rsid w:val="3ABD5C93"/>
    <w:rsid w:val="3ABE42D8"/>
    <w:rsid w:val="3ABE7AA6"/>
    <w:rsid w:val="3AC7482E"/>
    <w:rsid w:val="3ACA7EE8"/>
    <w:rsid w:val="3AD7745A"/>
    <w:rsid w:val="3AD83A9E"/>
    <w:rsid w:val="3ADD4A23"/>
    <w:rsid w:val="3ADF6377"/>
    <w:rsid w:val="3AE07C06"/>
    <w:rsid w:val="3AE10411"/>
    <w:rsid w:val="3AE1451D"/>
    <w:rsid w:val="3AE52C73"/>
    <w:rsid w:val="3AE66C68"/>
    <w:rsid w:val="3AED7403"/>
    <w:rsid w:val="3AEF57AB"/>
    <w:rsid w:val="3AF72D01"/>
    <w:rsid w:val="3AF851C8"/>
    <w:rsid w:val="3AFA65B6"/>
    <w:rsid w:val="3B0537E4"/>
    <w:rsid w:val="3B05660E"/>
    <w:rsid w:val="3B060C46"/>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A191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4544C"/>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082D7D"/>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0695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0D09B7"/>
    <w:rsid w:val="3D125A97"/>
    <w:rsid w:val="3D157E61"/>
    <w:rsid w:val="3D20751E"/>
    <w:rsid w:val="3D2A3034"/>
    <w:rsid w:val="3D2E364F"/>
    <w:rsid w:val="3D330529"/>
    <w:rsid w:val="3D350B20"/>
    <w:rsid w:val="3D392003"/>
    <w:rsid w:val="3D400371"/>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22607"/>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DF4AF7"/>
    <w:rsid w:val="3FE37B6D"/>
    <w:rsid w:val="3FE55521"/>
    <w:rsid w:val="3FE61899"/>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D03FE"/>
    <w:rsid w:val="40BF2A94"/>
    <w:rsid w:val="40BF5B5C"/>
    <w:rsid w:val="40C103B9"/>
    <w:rsid w:val="40C508C1"/>
    <w:rsid w:val="40C633D4"/>
    <w:rsid w:val="40C7688B"/>
    <w:rsid w:val="40CD1B60"/>
    <w:rsid w:val="40DF4097"/>
    <w:rsid w:val="40E004F9"/>
    <w:rsid w:val="40E43586"/>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C28BC"/>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10D0"/>
    <w:rsid w:val="41502926"/>
    <w:rsid w:val="41513189"/>
    <w:rsid w:val="41610E0B"/>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0B29"/>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52086"/>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23046"/>
    <w:rsid w:val="4503596C"/>
    <w:rsid w:val="45037124"/>
    <w:rsid w:val="450543DD"/>
    <w:rsid w:val="45063626"/>
    <w:rsid w:val="45080159"/>
    <w:rsid w:val="450B5A65"/>
    <w:rsid w:val="450B69FC"/>
    <w:rsid w:val="450C45FC"/>
    <w:rsid w:val="4511635D"/>
    <w:rsid w:val="45116605"/>
    <w:rsid w:val="45124457"/>
    <w:rsid w:val="451674B2"/>
    <w:rsid w:val="45176D97"/>
    <w:rsid w:val="45194282"/>
    <w:rsid w:val="451E50C5"/>
    <w:rsid w:val="45207276"/>
    <w:rsid w:val="45257996"/>
    <w:rsid w:val="452C152E"/>
    <w:rsid w:val="452D4B53"/>
    <w:rsid w:val="453153BC"/>
    <w:rsid w:val="45350D71"/>
    <w:rsid w:val="453C0F24"/>
    <w:rsid w:val="453E6E09"/>
    <w:rsid w:val="454012E7"/>
    <w:rsid w:val="45434E8C"/>
    <w:rsid w:val="45444A9D"/>
    <w:rsid w:val="4548497E"/>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BF7E65"/>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95FA6"/>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77390"/>
    <w:rsid w:val="47BC3738"/>
    <w:rsid w:val="47BD5C18"/>
    <w:rsid w:val="47C71CAB"/>
    <w:rsid w:val="47C72802"/>
    <w:rsid w:val="47CD2BC5"/>
    <w:rsid w:val="47CF2DA8"/>
    <w:rsid w:val="47D12562"/>
    <w:rsid w:val="47D21489"/>
    <w:rsid w:val="47D314B9"/>
    <w:rsid w:val="47DB6B4A"/>
    <w:rsid w:val="47DE7578"/>
    <w:rsid w:val="47E6339B"/>
    <w:rsid w:val="47E73451"/>
    <w:rsid w:val="47ED4C0B"/>
    <w:rsid w:val="47ED5F46"/>
    <w:rsid w:val="47EE148F"/>
    <w:rsid w:val="47EE4D13"/>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6749"/>
    <w:rsid w:val="481F79B2"/>
    <w:rsid w:val="48207F42"/>
    <w:rsid w:val="482271D9"/>
    <w:rsid w:val="48234CA7"/>
    <w:rsid w:val="4824477E"/>
    <w:rsid w:val="48286B99"/>
    <w:rsid w:val="4829071D"/>
    <w:rsid w:val="482B1D2A"/>
    <w:rsid w:val="482C6197"/>
    <w:rsid w:val="482D1145"/>
    <w:rsid w:val="482D3A88"/>
    <w:rsid w:val="482F59FD"/>
    <w:rsid w:val="48350D5B"/>
    <w:rsid w:val="48362C6D"/>
    <w:rsid w:val="48384D88"/>
    <w:rsid w:val="483C1C82"/>
    <w:rsid w:val="483D58BD"/>
    <w:rsid w:val="48400E8A"/>
    <w:rsid w:val="48416F82"/>
    <w:rsid w:val="48441E9E"/>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6709"/>
    <w:rsid w:val="48ED742E"/>
    <w:rsid w:val="48EF18C9"/>
    <w:rsid w:val="48F82359"/>
    <w:rsid w:val="48FB40DA"/>
    <w:rsid w:val="48FD5F69"/>
    <w:rsid w:val="49004F9E"/>
    <w:rsid w:val="4903293F"/>
    <w:rsid w:val="49065038"/>
    <w:rsid w:val="490941C4"/>
    <w:rsid w:val="490C1E7C"/>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04E89"/>
    <w:rsid w:val="4B987A47"/>
    <w:rsid w:val="4BA42BD9"/>
    <w:rsid w:val="4BAE122E"/>
    <w:rsid w:val="4BAF2BA6"/>
    <w:rsid w:val="4BB87207"/>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D7A2A"/>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256B"/>
    <w:rsid w:val="4D537F79"/>
    <w:rsid w:val="4D5435D1"/>
    <w:rsid w:val="4D556743"/>
    <w:rsid w:val="4D583778"/>
    <w:rsid w:val="4D5D3F9F"/>
    <w:rsid w:val="4D5F1D6B"/>
    <w:rsid w:val="4D60042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2238F"/>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4765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1D43F5"/>
    <w:rsid w:val="4F2C6EDA"/>
    <w:rsid w:val="4F3226C6"/>
    <w:rsid w:val="4F327290"/>
    <w:rsid w:val="4F3A1522"/>
    <w:rsid w:val="4F3A454E"/>
    <w:rsid w:val="4F41097C"/>
    <w:rsid w:val="4F4137B3"/>
    <w:rsid w:val="4F437C01"/>
    <w:rsid w:val="4F482860"/>
    <w:rsid w:val="4F487299"/>
    <w:rsid w:val="4F4A1A20"/>
    <w:rsid w:val="4F4E2A7B"/>
    <w:rsid w:val="4F4E2D84"/>
    <w:rsid w:val="4F506AFA"/>
    <w:rsid w:val="4F5176B3"/>
    <w:rsid w:val="4F5529C8"/>
    <w:rsid w:val="4F597BCB"/>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A3743"/>
    <w:rsid w:val="4FFE02AC"/>
    <w:rsid w:val="50024D7D"/>
    <w:rsid w:val="500647A0"/>
    <w:rsid w:val="50065406"/>
    <w:rsid w:val="500713FC"/>
    <w:rsid w:val="500779F7"/>
    <w:rsid w:val="500F2C52"/>
    <w:rsid w:val="50115029"/>
    <w:rsid w:val="50130207"/>
    <w:rsid w:val="501513E8"/>
    <w:rsid w:val="50167B60"/>
    <w:rsid w:val="50186DCC"/>
    <w:rsid w:val="50213603"/>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8C0AB4"/>
    <w:rsid w:val="508C3D8F"/>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9C5D83"/>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5352B"/>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34E37"/>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990A5B"/>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0F6177"/>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A0C4C"/>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157D9"/>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6FD7D1F"/>
    <w:rsid w:val="5702376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96766"/>
    <w:rsid w:val="57FC577E"/>
    <w:rsid w:val="57FD476D"/>
    <w:rsid w:val="58024C7F"/>
    <w:rsid w:val="580407F5"/>
    <w:rsid w:val="5804470F"/>
    <w:rsid w:val="58064DC8"/>
    <w:rsid w:val="58087EE7"/>
    <w:rsid w:val="580B1B9C"/>
    <w:rsid w:val="580C58DD"/>
    <w:rsid w:val="5810000C"/>
    <w:rsid w:val="58114939"/>
    <w:rsid w:val="58185076"/>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81269"/>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D69C1"/>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120C7"/>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01983"/>
    <w:rsid w:val="5B333D76"/>
    <w:rsid w:val="5B3409AD"/>
    <w:rsid w:val="5B3B1A3B"/>
    <w:rsid w:val="5B3F5E85"/>
    <w:rsid w:val="5B461140"/>
    <w:rsid w:val="5B544C09"/>
    <w:rsid w:val="5B546635"/>
    <w:rsid w:val="5B591FEE"/>
    <w:rsid w:val="5B5D6360"/>
    <w:rsid w:val="5B650C24"/>
    <w:rsid w:val="5B653D38"/>
    <w:rsid w:val="5B6C1370"/>
    <w:rsid w:val="5B6E0934"/>
    <w:rsid w:val="5B700C48"/>
    <w:rsid w:val="5B762836"/>
    <w:rsid w:val="5B7771F1"/>
    <w:rsid w:val="5B7D3062"/>
    <w:rsid w:val="5B846AAC"/>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3E81"/>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1C3D"/>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22551"/>
    <w:rsid w:val="5E2324C4"/>
    <w:rsid w:val="5E2720CA"/>
    <w:rsid w:val="5E274D5E"/>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7749B"/>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1637B"/>
    <w:rsid w:val="60934A43"/>
    <w:rsid w:val="60934FB1"/>
    <w:rsid w:val="609457A2"/>
    <w:rsid w:val="609542E0"/>
    <w:rsid w:val="60A42E1E"/>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AB20A1"/>
    <w:rsid w:val="61B02285"/>
    <w:rsid w:val="61BD0FD1"/>
    <w:rsid w:val="61C63667"/>
    <w:rsid w:val="61C87A05"/>
    <w:rsid w:val="61CA1D42"/>
    <w:rsid w:val="61D033C7"/>
    <w:rsid w:val="61D125CA"/>
    <w:rsid w:val="61D17660"/>
    <w:rsid w:val="61D2628F"/>
    <w:rsid w:val="61D72ED5"/>
    <w:rsid w:val="61D978CA"/>
    <w:rsid w:val="61DE44CF"/>
    <w:rsid w:val="61E07E1D"/>
    <w:rsid w:val="61E34380"/>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95C01"/>
    <w:rsid w:val="626B7328"/>
    <w:rsid w:val="626F3399"/>
    <w:rsid w:val="62710CC6"/>
    <w:rsid w:val="62766960"/>
    <w:rsid w:val="62786ED2"/>
    <w:rsid w:val="627963EE"/>
    <w:rsid w:val="627B4D6C"/>
    <w:rsid w:val="628710AB"/>
    <w:rsid w:val="6289557C"/>
    <w:rsid w:val="628A018B"/>
    <w:rsid w:val="628A2538"/>
    <w:rsid w:val="628A4754"/>
    <w:rsid w:val="628F69CD"/>
    <w:rsid w:val="62911DC2"/>
    <w:rsid w:val="6291471A"/>
    <w:rsid w:val="629567A3"/>
    <w:rsid w:val="629A48D0"/>
    <w:rsid w:val="629E3BFE"/>
    <w:rsid w:val="629E7F47"/>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C5EDF"/>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245A7"/>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7B15BD"/>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94B59"/>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5C40"/>
    <w:rsid w:val="67206181"/>
    <w:rsid w:val="67243A92"/>
    <w:rsid w:val="672B25C1"/>
    <w:rsid w:val="67333E25"/>
    <w:rsid w:val="67362900"/>
    <w:rsid w:val="6737473D"/>
    <w:rsid w:val="673F566D"/>
    <w:rsid w:val="67477A3D"/>
    <w:rsid w:val="674836B0"/>
    <w:rsid w:val="674A7242"/>
    <w:rsid w:val="674B61CB"/>
    <w:rsid w:val="674C31F8"/>
    <w:rsid w:val="6750530D"/>
    <w:rsid w:val="67534BA2"/>
    <w:rsid w:val="67544D32"/>
    <w:rsid w:val="67567CBA"/>
    <w:rsid w:val="67627CB0"/>
    <w:rsid w:val="67646E19"/>
    <w:rsid w:val="67667554"/>
    <w:rsid w:val="6768236C"/>
    <w:rsid w:val="676E655A"/>
    <w:rsid w:val="676F59BF"/>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565B5"/>
    <w:rsid w:val="67974735"/>
    <w:rsid w:val="67990C87"/>
    <w:rsid w:val="67A070BD"/>
    <w:rsid w:val="67A174AD"/>
    <w:rsid w:val="67A423F4"/>
    <w:rsid w:val="67A66C35"/>
    <w:rsid w:val="67A84969"/>
    <w:rsid w:val="67AD0D27"/>
    <w:rsid w:val="67AE2CDF"/>
    <w:rsid w:val="67AF50B9"/>
    <w:rsid w:val="67B077C4"/>
    <w:rsid w:val="67B606A1"/>
    <w:rsid w:val="67BA0F78"/>
    <w:rsid w:val="67BE5C41"/>
    <w:rsid w:val="67C37F4E"/>
    <w:rsid w:val="67C469C7"/>
    <w:rsid w:val="67C96D27"/>
    <w:rsid w:val="67CA03CE"/>
    <w:rsid w:val="67CB73B6"/>
    <w:rsid w:val="67CD30AE"/>
    <w:rsid w:val="67D4035E"/>
    <w:rsid w:val="67D812CB"/>
    <w:rsid w:val="67D93324"/>
    <w:rsid w:val="67DC3979"/>
    <w:rsid w:val="67E30381"/>
    <w:rsid w:val="67E52885"/>
    <w:rsid w:val="67E8140A"/>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62DDA"/>
    <w:rsid w:val="685701F3"/>
    <w:rsid w:val="68582BDE"/>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143F2"/>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1E5706"/>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8E4B04"/>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221C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40A3"/>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A0150"/>
    <w:rsid w:val="6B8F6AAA"/>
    <w:rsid w:val="6B9150FF"/>
    <w:rsid w:val="6B946BF3"/>
    <w:rsid w:val="6BA21D6E"/>
    <w:rsid w:val="6BA2350F"/>
    <w:rsid w:val="6BA31178"/>
    <w:rsid w:val="6BAE5297"/>
    <w:rsid w:val="6BB2108D"/>
    <w:rsid w:val="6BBA4ECD"/>
    <w:rsid w:val="6BBF7588"/>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0A88"/>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87405"/>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CF5C75"/>
    <w:rsid w:val="6DD53FF8"/>
    <w:rsid w:val="6DD829F0"/>
    <w:rsid w:val="6DDF7647"/>
    <w:rsid w:val="6DE36825"/>
    <w:rsid w:val="6DE4135F"/>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62F40"/>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B325C"/>
    <w:rsid w:val="6F6D7596"/>
    <w:rsid w:val="6F727A8A"/>
    <w:rsid w:val="6F7D174C"/>
    <w:rsid w:val="6F7F2D74"/>
    <w:rsid w:val="6F82171B"/>
    <w:rsid w:val="6F821C53"/>
    <w:rsid w:val="6F8426D4"/>
    <w:rsid w:val="6F8614D2"/>
    <w:rsid w:val="6F875CF8"/>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603A6"/>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17ECD"/>
    <w:rsid w:val="70ED7579"/>
    <w:rsid w:val="70ED7AF0"/>
    <w:rsid w:val="70EE20AF"/>
    <w:rsid w:val="70F04ABC"/>
    <w:rsid w:val="70F6715B"/>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33D9A"/>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14D23"/>
    <w:rsid w:val="7359132D"/>
    <w:rsid w:val="736655A7"/>
    <w:rsid w:val="736C49C2"/>
    <w:rsid w:val="73714632"/>
    <w:rsid w:val="73753ED3"/>
    <w:rsid w:val="737963FA"/>
    <w:rsid w:val="737A26A7"/>
    <w:rsid w:val="73967A00"/>
    <w:rsid w:val="739C30BC"/>
    <w:rsid w:val="73A44B88"/>
    <w:rsid w:val="73AC4F28"/>
    <w:rsid w:val="73AF6D73"/>
    <w:rsid w:val="73B075D1"/>
    <w:rsid w:val="73BA050F"/>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92A5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4354"/>
    <w:rsid w:val="74886C9D"/>
    <w:rsid w:val="748D4CA1"/>
    <w:rsid w:val="748E40CB"/>
    <w:rsid w:val="74902902"/>
    <w:rsid w:val="74905AB6"/>
    <w:rsid w:val="749A1121"/>
    <w:rsid w:val="749A353B"/>
    <w:rsid w:val="749C014C"/>
    <w:rsid w:val="749E3A5B"/>
    <w:rsid w:val="74B30C33"/>
    <w:rsid w:val="74B41184"/>
    <w:rsid w:val="74B957EB"/>
    <w:rsid w:val="74BB0A34"/>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6C1EE7"/>
    <w:rsid w:val="757275C5"/>
    <w:rsid w:val="7574148B"/>
    <w:rsid w:val="75787FC9"/>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DD576F"/>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74903"/>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83FAB"/>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959CF"/>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1D72B5"/>
    <w:rsid w:val="784059E3"/>
    <w:rsid w:val="784329E1"/>
    <w:rsid w:val="784451CB"/>
    <w:rsid w:val="785A3795"/>
    <w:rsid w:val="785D3AC6"/>
    <w:rsid w:val="7866580D"/>
    <w:rsid w:val="78685F07"/>
    <w:rsid w:val="786A2801"/>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23B80"/>
    <w:rsid w:val="7966464C"/>
    <w:rsid w:val="796B1171"/>
    <w:rsid w:val="796C3F53"/>
    <w:rsid w:val="796E1B82"/>
    <w:rsid w:val="797140B6"/>
    <w:rsid w:val="79734775"/>
    <w:rsid w:val="797352D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54146"/>
    <w:rsid w:val="7A195FFA"/>
    <w:rsid w:val="7A197A3E"/>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0273A"/>
    <w:rsid w:val="7A5467D6"/>
    <w:rsid w:val="7A55702A"/>
    <w:rsid w:val="7A5675F8"/>
    <w:rsid w:val="7A5B5003"/>
    <w:rsid w:val="7A5B6C79"/>
    <w:rsid w:val="7A5C5D1E"/>
    <w:rsid w:val="7A6064FC"/>
    <w:rsid w:val="7A615495"/>
    <w:rsid w:val="7A671729"/>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0B76"/>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810E0"/>
    <w:rsid w:val="7C8C7264"/>
    <w:rsid w:val="7C8D2B83"/>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A548D"/>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3284"/>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41212"/>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BF68BE"/>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semiHidden="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Pr>
      <w:spacing w:before="120"/>
      <w:outlineLvl w:val="2"/>
    </w:pPr>
  </w:style>
  <w:style w:type="paragraph" w:styleId="5">
    <w:name w:val="heading 4"/>
    <w:basedOn w:val="4"/>
    <w:next w:val="1"/>
    <w:link w:val="247"/>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ind w:left="0" w:firstLine="0"/>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Char Char Char Char Char Char Char Char Char Char Char Char Char Char"/>
    <w:basedOn w:val="1"/>
    <w:semiHidden/>
    <w:qFormat/>
    <w:uiPriority w:val="0"/>
    <w:pPr>
      <w:spacing w:after="240" w:afterLines="100"/>
    </w:pPr>
  </w:style>
  <w:style w:type="paragraph" w:customStyle="1" w:styleId="159">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numId w:val="10"/>
      </w:numPr>
    </w:pPr>
  </w:style>
  <w:style w:type="paragraph" w:customStyle="1" w:styleId="191">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link w:val="259"/>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题注 Char"/>
    <w:link w:val="31"/>
    <w:qFormat/>
    <w:uiPriority w:val="0"/>
    <w:rPr>
      <w:rFonts w:ascii="Arial" w:hAnsi="Arial" w:eastAsia="MS Mincho" w:cs="Arial"/>
      <w:b/>
      <w:color w:val="0000FF"/>
      <w:kern w:val="2"/>
      <w:sz w:val="22"/>
      <w:lang w:val="en-US" w:eastAsia="en-US" w:bidi="ar-SA"/>
    </w:rPr>
  </w:style>
  <w:style w:type="character" w:customStyle="1" w:styleId="220">
    <w:name w:val="标题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批注文字 Char"/>
    <w:basedOn w:val="121"/>
    <w:link w:val="34"/>
    <w:qFormat/>
    <w:uiPriority w:val="0"/>
    <w:rPr>
      <w:sz w:val="22"/>
      <w:lang w:val="en-GB" w:eastAsia="en-US"/>
    </w:rPr>
  </w:style>
  <w:style w:type="character" w:customStyle="1" w:styleId="240">
    <w:name w:val="标题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标题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页眉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标题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rPr>
  </w:style>
  <w:style w:type="character" w:customStyle="1" w:styleId="257">
    <w:name w:val="via2"/>
    <w:basedOn w:val="121"/>
    <w:qFormat/>
    <w:uiPriority w:val="0"/>
    <w:rPr>
      <w:color w:val="959595"/>
    </w:rPr>
  </w:style>
  <w:style w:type="paragraph" w:customStyle="1" w:styleId="258">
    <w:name w:val="列出段落1"/>
    <w:basedOn w:val="1"/>
    <w:qFormat/>
    <w:uiPriority w:val="0"/>
    <w:pPr>
      <w:overflowPunct w:val="0"/>
      <w:autoSpaceDE w:val="0"/>
      <w:autoSpaceDN w:val="0"/>
      <w:adjustRightInd w:val="0"/>
      <w:ind w:firstLine="420" w:firstLineChars="200"/>
      <w:textAlignment w:val="baseline"/>
    </w:pPr>
    <w:rPr>
      <w:sz w:val="20"/>
      <w:lang w:val="en-US" w:eastAsia="zh-CN"/>
    </w:rPr>
  </w:style>
  <w:style w:type="character" w:customStyle="1" w:styleId="259">
    <w:name w:val="列出段落 Char"/>
    <w:link w:val="209"/>
    <w:qFormat/>
    <w:uiPriority w:val="34"/>
    <w:rPr>
      <w:rFonts w:ascii="宋体" w:hAnsi="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1968</Words>
  <Characters>11221</Characters>
  <Lines>93</Lines>
  <Paragraphs>26</Paragraphs>
  <TotalTime>0</TotalTime>
  <ScaleCrop>false</ScaleCrop>
  <LinksUpToDate>false</LinksUpToDate>
  <CharactersWithSpaces>13163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2021-10-16T15:17:00Z</dcterms:created>
  <dc:creator>Zhou Wubin</dc:creator>
  <cp:keywords>3GPP RAN WG4</cp:keywords>
  <cp:lastModifiedBy>ZTE, Fei Xue</cp:lastModifiedBy>
  <cp:lastPrinted>2019-05-07T07:50:00Z</cp:lastPrinted>
  <dcterms:modified xsi:type="dcterms:W3CDTF">2024-03-11T12:59:45Z</dcterms:modified>
  <dc:title>3GPP TSG-RAN WG4</dc:title>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F9670458DB2B4C558466F8BC89994D1E</vt:lpwstr>
  </property>
</Properties>
</file>